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A33A" w14:textId="715DF2D5" w:rsidR="00FD7116" w:rsidRDefault="00834291" w:rsidP="00C60369">
      <w:pPr>
        <w:ind w:right="-84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Ғылыми</w:t>
      </w:r>
      <w:proofErr w:type="spellEnd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атақтар</w:t>
      </w:r>
      <w:proofErr w:type="spellEnd"/>
      <w:r w:rsidRPr="00FF22C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қауымдастырылған</w:t>
      </w:r>
      <w:proofErr w:type="spellEnd"/>
      <w:r w:rsidRPr="00FF22C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</w:t>
      </w:r>
      <w:proofErr w:type="spellEnd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доцент</w:t>
      </w:r>
      <w:proofErr w:type="spellEnd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FF22C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</w:t>
      </w:r>
      <w:proofErr w:type="spellEnd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беру</w:t>
      </w:r>
      <w:proofErr w:type="spellEnd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ережесіне</w:t>
      </w:r>
      <w:proofErr w:type="spellEnd"/>
      <w:r w:rsidRPr="00FF22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2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1-қосымша</w:t>
      </w:r>
      <w:r w:rsidRPr="00FF22C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95773FD" w14:textId="45F28425" w:rsidR="00C60369" w:rsidRDefault="00C60369" w:rsidP="00C60369">
      <w:pPr>
        <w:spacing w:after="0" w:line="240" w:lineRule="auto"/>
        <w:ind w:right="-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6036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20200 – «Электротехника, электроника, ақпараттық технологиялар» мамандығы бойынша </w:t>
      </w:r>
      <w:r w:rsidRPr="00C60369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қауымдастырылған профессор</w:t>
      </w:r>
      <w:r w:rsidRPr="00C6036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(доцент) ғылыми атағын алуға үміткердің </w:t>
      </w:r>
    </w:p>
    <w:p w14:paraId="205408C4" w14:textId="22082239" w:rsidR="00C60369" w:rsidRDefault="00C60369" w:rsidP="00C60369">
      <w:pPr>
        <w:spacing w:after="0" w:line="240" w:lineRule="auto"/>
        <w:ind w:right="-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АНЫҚТАМАСЫ</w:t>
      </w:r>
    </w:p>
    <w:p w14:paraId="4A1789BE" w14:textId="77777777" w:rsidR="00C60369" w:rsidRPr="00C60369" w:rsidRDefault="00C60369" w:rsidP="00C60369">
      <w:pPr>
        <w:spacing w:after="0" w:line="240" w:lineRule="auto"/>
        <w:ind w:right="-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496"/>
        <w:gridCol w:w="4744"/>
        <w:gridCol w:w="4961"/>
      </w:tblGrid>
      <w:tr w:rsidR="00834291" w:rsidRPr="00C60369" w14:paraId="4926A5A0" w14:textId="77777777" w:rsidTr="00834291">
        <w:trPr>
          <w:trHeight w:val="290"/>
        </w:trPr>
        <w:tc>
          <w:tcPr>
            <w:tcW w:w="496" w:type="dxa"/>
            <w:hideMark/>
          </w:tcPr>
          <w:p w14:paraId="1F294D26" w14:textId="77777777" w:rsidR="00834291" w:rsidRPr="00C60369" w:rsidRDefault="00834291" w:rsidP="0083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hideMark/>
          </w:tcPr>
          <w:p w14:paraId="0E81809A" w14:textId="77777777" w:rsidR="00834291" w:rsidRPr="00C60369" w:rsidRDefault="0083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hideMark/>
          </w:tcPr>
          <w:p w14:paraId="192F5D9A" w14:textId="6B8F6E7B" w:rsidR="00834291" w:rsidRPr="00C60369" w:rsidRDefault="002A7E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Илипбаева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Ляззат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Болатовна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34291" w:rsidRPr="00C60369" w14:paraId="1439C04D" w14:textId="77777777" w:rsidTr="00834291">
        <w:trPr>
          <w:trHeight w:val="1830"/>
        </w:trPr>
        <w:tc>
          <w:tcPr>
            <w:tcW w:w="496" w:type="dxa"/>
            <w:hideMark/>
          </w:tcPr>
          <w:p w14:paraId="6AACCC4E" w14:textId="77777777" w:rsidR="00834291" w:rsidRPr="00C60369" w:rsidRDefault="00834291" w:rsidP="0083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4" w:type="dxa"/>
            <w:hideMark/>
          </w:tcPr>
          <w:p w14:paraId="0226BCBC" w14:textId="77777777" w:rsidR="00834291" w:rsidRPr="00C60369" w:rsidRDefault="0083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961" w:type="dxa"/>
            <w:hideMark/>
          </w:tcPr>
          <w:p w14:paraId="3B26785F" w14:textId="71A84323" w:rsidR="004B7FFA" w:rsidRPr="00C60369" w:rsidRDefault="004B7FFA" w:rsidP="004B7F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Техника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ғылым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кандидаты </w:t>
            </w:r>
          </w:p>
          <w:p w14:paraId="70773BC0" w14:textId="55BB351C" w:rsidR="004B7FFA" w:rsidRPr="00C60369" w:rsidRDefault="004B7FFA" w:rsidP="004B7F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05.14.08 – </w:t>
            </w:r>
            <w:r w:rsidRPr="00C60369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«</w:t>
            </w:r>
            <w:proofErr w:type="spellStart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Жаңартылатын</w:t>
            </w:r>
            <w:proofErr w:type="spellEnd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энергияға</w:t>
            </w:r>
            <w:proofErr w:type="spellEnd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негізделген</w:t>
            </w:r>
            <w:proofErr w:type="spellEnd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электр</w:t>
            </w:r>
            <w:proofErr w:type="spellEnd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="00117FF2" w:rsidRPr="00C60369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станциялары</w:t>
            </w:r>
            <w:proofErr w:type="spellEnd"/>
            <w:r w:rsidRPr="00C60369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»</w:t>
            </w:r>
          </w:p>
          <w:p w14:paraId="2CAF6013" w14:textId="120C1445" w:rsidR="004B7FFA" w:rsidRPr="00C60369" w:rsidRDefault="004B7FFA" w:rsidP="004B7F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мамандығы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бойынша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</w:p>
          <w:p w14:paraId="52F6EED9" w14:textId="74A0156C" w:rsidR="004B7FFA" w:rsidRPr="00C60369" w:rsidRDefault="004B7FFA" w:rsidP="004B7F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дипломның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нөмері</w:t>
            </w:r>
            <w:proofErr w:type="spellEnd"/>
          </w:p>
          <w:p w14:paraId="6635D318" w14:textId="77777777" w:rsidR="004B7FFA" w:rsidRPr="00C60369" w:rsidRDefault="004B7FFA" w:rsidP="004B7F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  <w:t>FK №0007069</w:t>
            </w:r>
          </w:p>
          <w:p w14:paraId="39F03EDF" w14:textId="1B909708" w:rsidR="004B7FFA" w:rsidRPr="00C60369" w:rsidRDefault="00117FF2" w:rsidP="004B7FFA">
            <w:pPr>
              <w:widowControl w:val="0"/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C60369"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  <w:t xml:space="preserve">№4 </w:t>
            </w:r>
            <w:proofErr w:type="gramStart"/>
            <w:r w:rsidR="004B7FFA" w:rsidRPr="00C60369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протокол </w:t>
            </w:r>
            <w:r w:rsidR="004B7FFA" w:rsidRPr="00C60369"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  <w:t xml:space="preserve"> 4</w:t>
            </w:r>
            <w:proofErr w:type="gramEnd"/>
            <w:r w:rsidR="004B7FFA" w:rsidRPr="00C60369"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 w:rsidR="00C35403" w:rsidRPr="00C60369"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  <w:t>мамыр</w:t>
            </w:r>
            <w:proofErr w:type="spellEnd"/>
            <w:r w:rsidR="004B7FFA" w:rsidRPr="00C60369"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  <w:t xml:space="preserve"> 2011 </w:t>
            </w:r>
            <w:r w:rsidR="00AD292E" w:rsidRPr="00C60369"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  <w:t>ж</w:t>
            </w:r>
            <w:r w:rsidR="004B7FFA" w:rsidRPr="00C60369">
              <w:rPr>
                <w:rFonts w:ascii="Times New Roman" w:eastAsia="Aptos" w:hAnsi="Times New Roman" w:cs="Times New Roman"/>
                <w:bCs/>
                <w:i/>
                <w:iCs/>
                <w:kern w:val="2"/>
                <w:sz w:val="24"/>
                <w:szCs w:val="24"/>
                <w:lang w:val="ru-RU"/>
                <w14:ligatures w14:val="standardContextual"/>
              </w:rPr>
              <w:t xml:space="preserve">., </w:t>
            </w:r>
          </w:p>
          <w:p w14:paraId="50A8D437" w14:textId="74805401" w:rsidR="004B7FFA" w:rsidRPr="00C60369" w:rsidRDefault="00C35403" w:rsidP="004B7FFA">
            <w:pPr>
              <w:widowControl w:val="0"/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C60369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ҚР БҒМ</w:t>
            </w:r>
            <w:r w:rsidR="004B7FFA" w:rsidRPr="00C60369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, Астана</w:t>
            </w:r>
            <w:r w:rsidR="00FF22CB" w:rsidRPr="00C60369">
              <w:rPr>
                <w:rFonts w:ascii="Times New Roman" w:eastAsia="Aptos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қ.</w:t>
            </w:r>
          </w:p>
          <w:p w14:paraId="23231718" w14:textId="77777777" w:rsidR="00834291" w:rsidRPr="00C60369" w:rsidRDefault="00834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4291" w:rsidRPr="00C60369" w14:paraId="25E8EF62" w14:textId="77777777" w:rsidTr="00834291">
        <w:trPr>
          <w:trHeight w:val="290"/>
        </w:trPr>
        <w:tc>
          <w:tcPr>
            <w:tcW w:w="496" w:type="dxa"/>
            <w:hideMark/>
          </w:tcPr>
          <w:p w14:paraId="06930685" w14:textId="77777777" w:rsidR="00834291" w:rsidRPr="00C60369" w:rsidRDefault="00834291" w:rsidP="0083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4" w:type="dxa"/>
            <w:hideMark/>
          </w:tcPr>
          <w:p w14:paraId="516DC6CD" w14:textId="77777777" w:rsidR="00834291" w:rsidRPr="00C60369" w:rsidRDefault="0083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961" w:type="dxa"/>
            <w:hideMark/>
          </w:tcPr>
          <w:p w14:paraId="7B707FEF" w14:textId="0D6080AD" w:rsidR="00834291" w:rsidRPr="00C60369" w:rsidRDefault="00117F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117FF2" w:rsidRPr="00C60369" w14:paraId="626A80BC" w14:textId="77777777" w:rsidTr="00834291">
        <w:trPr>
          <w:trHeight w:val="290"/>
        </w:trPr>
        <w:tc>
          <w:tcPr>
            <w:tcW w:w="496" w:type="dxa"/>
            <w:hideMark/>
          </w:tcPr>
          <w:p w14:paraId="74344A4E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dxa"/>
            <w:hideMark/>
          </w:tcPr>
          <w:p w14:paraId="15138C06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961" w:type="dxa"/>
            <w:hideMark/>
          </w:tcPr>
          <w:p w14:paraId="29EF750F" w14:textId="094E5E88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117FF2" w:rsidRPr="00C60369" w14:paraId="67712A5B" w14:textId="77777777" w:rsidTr="00834291">
        <w:trPr>
          <w:trHeight w:val="530"/>
        </w:trPr>
        <w:tc>
          <w:tcPr>
            <w:tcW w:w="496" w:type="dxa"/>
            <w:hideMark/>
          </w:tcPr>
          <w:p w14:paraId="2AD9A6A8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4" w:type="dxa"/>
            <w:hideMark/>
          </w:tcPr>
          <w:p w14:paraId="7ADB4642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тағайындалу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961" w:type="dxa"/>
            <w:hideMark/>
          </w:tcPr>
          <w:p w14:paraId="3612A714" w14:textId="77777777" w:rsidR="00117FF2" w:rsidRPr="00C60369" w:rsidRDefault="00117FF2" w:rsidP="00117F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  <w:t>Бұйрық</w:t>
            </w:r>
            <w:r w:rsidRPr="00C603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 xml:space="preserve"> №201-л\с от 1.09.2021</w:t>
            </w:r>
          </w:p>
          <w:p w14:paraId="492339E7" w14:textId="7E7B2F22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ақпараттық технологиялар университетінің «Радиотехника, электроника және </w:t>
            </w:r>
            <w:r w:rsidR="009A0994" w:rsidRPr="00C60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телекоммуникация</w:t>
            </w:r>
            <w:r w:rsidRPr="00C60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A0994" w:rsidRPr="00C60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қ</w:t>
            </w:r>
            <w:proofErr w:type="spellStart"/>
            <w:r w:rsidR="009A0994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ауымдастырылған</w:t>
            </w:r>
            <w:proofErr w:type="spellEnd"/>
            <w:r w:rsidR="009A0994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профессоры</w:t>
            </w:r>
          </w:p>
        </w:tc>
      </w:tr>
      <w:tr w:rsidR="00117FF2" w:rsidRPr="00C60369" w14:paraId="71E3DB25" w14:textId="77777777" w:rsidTr="00834291">
        <w:trPr>
          <w:trHeight w:val="290"/>
        </w:trPr>
        <w:tc>
          <w:tcPr>
            <w:tcW w:w="496" w:type="dxa"/>
            <w:vMerge w:val="restart"/>
            <w:hideMark/>
          </w:tcPr>
          <w:p w14:paraId="7B72E449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4" w:type="dxa"/>
            <w:vMerge w:val="restart"/>
            <w:hideMark/>
          </w:tcPr>
          <w:p w14:paraId="01ACAEB2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ғылыми-педагогикалық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4961" w:type="dxa"/>
            <w:hideMark/>
          </w:tcPr>
          <w:p w14:paraId="58B6A4F9" w14:textId="5F489960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A0994" w:rsidRPr="00C6036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17FF2" w:rsidRPr="00C60369" w14:paraId="154825D7" w14:textId="77777777" w:rsidTr="00834291">
        <w:trPr>
          <w:trHeight w:val="290"/>
        </w:trPr>
        <w:tc>
          <w:tcPr>
            <w:tcW w:w="496" w:type="dxa"/>
            <w:vMerge/>
            <w:hideMark/>
          </w:tcPr>
          <w:p w14:paraId="4D5B007E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hideMark/>
          </w:tcPr>
          <w:p w14:paraId="372ECAE6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192AAD54" w14:textId="1FE63179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лауазымда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994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A0994" w:rsidRPr="00C6036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6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117FF2" w:rsidRPr="00C60369" w14:paraId="30ED0A17" w14:textId="77777777" w:rsidTr="00834291">
        <w:trPr>
          <w:trHeight w:val="340"/>
        </w:trPr>
        <w:tc>
          <w:tcPr>
            <w:tcW w:w="496" w:type="dxa"/>
            <w:vMerge w:val="restart"/>
            <w:hideMark/>
          </w:tcPr>
          <w:p w14:paraId="0BE07709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4" w:type="dxa"/>
            <w:vMerge w:val="restart"/>
            <w:hideMark/>
          </w:tcPr>
          <w:p w14:paraId="3D434426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қорғағаннан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қауымдастырылған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атағын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алғаннан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мақалалар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еңбектер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961" w:type="dxa"/>
            <w:hideMark/>
          </w:tcPr>
          <w:p w14:paraId="589A4244" w14:textId="3B582D2D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BD0A3D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KZ"/>
              </w:rPr>
              <w:t>19</w:t>
            </w: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</w:tc>
      </w:tr>
      <w:tr w:rsidR="00117FF2" w:rsidRPr="00C60369" w14:paraId="3807327C" w14:textId="77777777" w:rsidTr="00834291">
        <w:trPr>
          <w:trHeight w:val="530"/>
        </w:trPr>
        <w:tc>
          <w:tcPr>
            <w:tcW w:w="496" w:type="dxa"/>
            <w:vMerge/>
            <w:hideMark/>
          </w:tcPr>
          <w:p w14:paraId="10A8D09A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hideMark/>
          </w:tcPr>
          <w:p w14:paraId="375758EC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2CFB1952" w14:textId="156AFB94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ұсынатын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басылымдарда</w:t>
            </w:r>
            <w:proofErr w:type="spellEnd"/>
            <w:r w:rsidR="003F53BD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53BD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KZ"/>
              </w:rPr>
              <w:t>12</w:t>
            </w: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17FF2" w:rsidRPr="00C60369" w14:paraId="231D54E2" w14:textId="77777777" w:rsidTr="00834291">
        <w:trPr>
          <w:trHeight w:val="1310"/>
        </w:trPr>
        <w:tc>
          <w:tcPr>
            <w:tcW w:w="496" w:type="dxa"/>
            <w:vMerge/>
            <w:hideMark/>
          </w:tcPr>
          <w:p w14:paraId="072894C5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hideMark/>
          </w:tcPr>
          <w:p w14:paraId="3ADFF540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3CD06E1E" w14:textId="762AEA4B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Clarivate Analytics (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) (Web of Science Core Collection, Clarivate Analytics (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компаниясының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базасына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3BD" w:rsidRPr="00C60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C603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</w:tc>
      </w:tr>
      <w:tr w:rsidR="00117FF2" w:rsidRPr="00C60369" w14:paraId="23949E42" w14:textId="77777777" w:rsidTr="00834291">
        <w:trPr>
          <w:trHeight w:val="530"/>
        </w:trPr>
        <w:tc>
          <w:tcPr>
            <w:tcW w:w="496" w:type="dxa"/>
            <w:vMerge/>
            <w:hideMark/>
          </w:tcPr>
          <w:p w14:paraId="374E2FBA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vMerge/>
            <w:hideMark/>
          </w:tcPr>
          <w:p w14:paraId="4D89D34D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3B7C1DEB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(Скопус) не </w:t>
            </w: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JSTOR</w:t>
            </w:r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(ДЖЕЙСТОР)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базалардағы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журналдарда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__,</w:t>
            </w:r>
          </w:p>
        </w:tc>
      </w:tr>
      <w:tr w:rsidR="00117FF2" w:rsidRPr="00C60369" w14:paraId="4E5F5CB5" w14:textId="77777777" w:rsidTr="00834291">
        <w:trPr>
          <w:trHeight w:val="290"/>
        </w:trPr>
        <w:tc>
          <w:tcPr>
            <w:tcW w:w="496" w:type="dxa"/>
            <w:vMerge/>
            <w:hideMark/>
          </w:tcPr>
          <w:p w14:paraId="1788144F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44" w:type="dxa"/>
            <w:vMerge/>
            <w:hideMark/>
          </w:tcPr>
          <w:p w14:paraId="5A7FD55E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hideMark/>
          </w:tcPr>
          <w:p w14:paraId="7529599A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еңбектер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117FF2" w:rsidRPr="00C60369" w14:paraId="7E4819BE" w14:textId="77777777" w:rsidTr="00834291">
        <w:trPr>
          <w:trHeight w:val="790"/>
        </w:trPr>
        <w:tc>
          <w:tcPr>
            <w:tcW w:w="496" w:type="dxa"/>
            <w:hideMark/>
          </w:tcPr>
          <w:p w14:paraId="3B747E05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4" w:type="dxa"/>
            <w:hideMark/>
          </w:tcPr>
          <w:p w14:paraId="7F135FBA" w14:textId="77777777" w:rsidR="00117FF2" w:rsidRPr="00C60369" w:rsidRDefault="00117FF2" w:rsidP="0011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басылған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монографиялар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оқу-әдістемелік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961" w:type="dxa"/>
            <w:hideMark/>
          </w:tcPr>
          <w:p w14:paraId="254C6193" w14:textId="66D2ECBD" w:rsidR="00117FF2" w:rsidRPr="00C60369" w:rsidRDefault="003F53BD" w:rsidP="00117F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3F53BD" w:rsidRPr="00C60369" w14:paraId="42FA4AF5" w14:textId="77777777" w:rsidTr="00834291">
        <w:trPr>
          <w:trHeight w:val="2090"/>
        </w:trPr>
        <w:tc>
          <w:tcPr>
            <w:tcW w:w="496" w:type="dxa"/>
            <w:hideMark/>
          </w:tcPr>
          <w:p w14:paraId="2F1089F5" w14:textId="77777777" w:rsidR="003F53BD" w:rsidRPr="00C60369" w:rsidRDefault="003F53BD" w:rsidP="003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44" w:type="dxa"/>
            <w:hideMark/>
          </w:tcPr>
          <w:p w14:paraId="28894044" w14:textId="77777777" w:rsidR="003F53BD" w:rsidRPr="00C60369" w:rsidRDefault="003F53BD" w:rsidP="003F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басшылығымен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қорғаған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(PhD),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4961" w:type="dxa"/>
            <w:hideMark/>
          </w:tcPr>
          <w:p w14:paraId="0120BEF4" w14:textId="77777777" w:rsidR="003F53BD" w:rsidRPr="00C60369" w:rsidRDefault="003F53BD" w:rsidP="003F53BD">
            <w:pPr>
              <w:tabs>
                <w:tab w:val="left" w:pos="31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1)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ab/>
            </w:r>
            <w:proofErr w:type="spellStart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Утебаева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Дана</w:t>
            </w:r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Жолдыбайқызы</w:t>
            </w:r>
            <w:proofErr w:type="spellEnd"/>
          </w:p>
          <w:p w14:paraId="604A3549" w14:textId="598AA8E9" w:rsidR="003F53BD" w:rsidRPr="00C60369" w:rsidRDefault="00AE03B8" w:rsidP="003F5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Қ</w:t>
            </w:r>
            <w:r w:rsidR="003F53BD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  <w:r w:rsidR="003F53BD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И</w:t>
            </w:r>
            <w:r w:rsidR="003F53BD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. </w:t>
            </w:r>
            <w:r w:rsidR="003F53BD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Сатпаева</w:t>
            </w:r>
            <w:r w:rsidR="003F53BD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атындағы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Қазақ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Ұлттық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зерттеу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техникалық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университетің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</w:p>
          <w:p w14:paraId="2E716CA0" w14:textId="77777777" w:rsidR="00E40254" w:rsidRPr="00C60369" w:rsidRDefault="00E40254" w:rsidP="00E40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диссертациялық кеңестің шешімі</w:t>
            </w:r>
          </w:p>
          <w:p w14:paraId="6ACBF249" w14:textId="4B2EB2EC" w:rsidR="003F53BD" w:rsidRPr="00C60369" w:rsidRDefault="003F53BD" w:rsidP="003F5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(24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мамыр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2023</w:t>
            </w:r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ж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. 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№26) </w:t>
            </w:r>
          </w:p>
          <w:p w14:paraId="5733ACF6" w14:textId="77777777" w:rsidR="00E40254" w:rsidRPr="00C60369" w:rsidRDefault="00E40254" w:rsidP="00E4025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01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маусым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2023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жыл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№757-д </w:t>
            </w:r>
          </w:p>
          <w:p w14:paraId="2D1AD208" w14:textId="747F360D" w:rsidR="003F53BD" w:rsidRPr="00C60369" w:rsidRDefault="00E40254" w:rsidP="003F5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Бұйрық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негізінде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</w:t>
            </w:r>
          </w:p>
          <w:p w14:paraId="6886C1AE" w14:textId="53BBB6B7" w:rsidR="003F53BD" w:rsidRPr="00C60369" w:rsidRDefault="003F53BD" w:rsidP="003F5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6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071900 – «Радиотехника, электроника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және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телекоммуникац</w:t>
            </w:r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ия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»</w:t>
            </w:r>
            <w:r w:rsidR="00013F17" w:rsidRPr="00C60369">
              <w:rPr>
                <w:rFonts w:ascii="Roboto" w:hAnsi="Roboto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0254" w:rsidRPr="00C60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мамандығы</w:t>
            </w:r>
            <w:proofErr w:type="spellEnd"/>
            <w:r w:rsidR="00E40254" w:rsidRPr="00C60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0254" w:rsidRPr="00C60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="00E40254" w:rsidRPr="00C60369">
              <w:rPr>
                <w:rFonts w:ascii="Roboto" w:hAnsi="Roboto"/>
                <w:color w:val="000000"/>
                <w:sz w:val="24"/>
                <w:szCs w:val="24"/>
                <w:lang w:val="ru-RU"/>
              </w:rPr>
              <w:t xml:space="preserve"> </w:t>
            </w:r>
            <w:r w:rsidR="00013F17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философия </w:t>
            </w:r>
            <w:proofErr w:type="spellStart"/>
            <w:r w:rsidR="00013F17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докторы</w:t>
            </w:r>
            <w:proofErr w:type="spellEnd"/>
            <w:r w:rsidR="00013F17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(</w:t>
            </w:r>
            <w:r w:rsidR="00013F17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PhD</w:t>
            </w:r>
            <w:r w:rsidR="00013F17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)</w:t>
            </w:r>
          </w:p>
          <w:p w14:paraId="14C11BBC" w14:textId="78323D51" w:rsidR="003F53BD" w:rsidRPr="00C60369" w:rsidRDefault="003F53BD" w:rsidP="003F53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KZ"/>
              </w:rPr>
              <w:t>PhD</w:t>
            </w: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00024887460 регистраци</w:t>
            </w:r>
            <w:r w:rsidR="00E40254"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я</w:t>
            </w: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н</w:t>
            </w:r>
            <w:r w:rsidR="00E40254"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ө</w:t>
            </w: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мер</w:t>
            </w:r>
            <w:r w:rsidR="00E40254"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і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92</w:t>
            </w:r>
          </w:p>
          <w:p w14:paraId="4F51C7DF" w14:textId="13877F9F" w:rsidR="003F53BD" w:rsidRPr="00C60369" w:rsidRDefault="003F53BD" w:rsidP="003F53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07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маусым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2023</w:t>
            </w:r>
            <w:proofErr w:type="gramStart"/>
            <w:r w:rsidR="00E40254"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жыл  </w:t>
            </w: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Астана</w:t>
            </w:r>
            <w:proofErr w:type="gramEnd"/>
            <w:r w:rsidR="00E40254"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қ.</w:t>
            </w:r>
          </w:p>
          <w:p w14:paraId="0F6DA848" w14:textId="77777777" w:rsidR="003F53BD" w:rsidRPr="00C60369" w:rsidRDefault="003F53BD" w:rsidP="003F53BD">
            <w:pPr>
              <w:tabs>
                <w:tab w:val="left" w:pos="32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2)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ab/>
            </w:r>
            <w:proofErr w:type="spellStart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Сейдалиева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Улжалғас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Омиртаевна</w:t>
            </w:r>
            <w:proofErr w:type="spellEnd"/>
          </w:p>
          <w:p w14:paraId="52809A55" w14:textId="231B890A" w:rsidR="00E40254" w:rsidRPr="00C60369" w:rsidRDefault="00AE03B8" w:rsidP="00E40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Қ</w:t>
            </w:r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.И. Сатпаева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атындағы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Қазақ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Ұлттық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зерттеу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техникалық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университетің</w:t>
            </w:r>
            <w:proofErr w:type="spellEnd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</w:p>
          <w:p w14:paraId="5EC767FD" w14:textId="77777777" w:rsidR="00E40254" w:rsidRPr="00C60369" w:rsidRDefault="00E40254" w:rsidP="00E40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диссертациялық кеңестің шешімі</w:t>
            </w:r>
          </w:p>
          <w:p w14:paraId="378F7D09" w14:textId="5336B142" w:rsidR="003F53BD" w:rsidRPr="00C60369" w:rsidRDefault="003F53BD" w:rsidP="003F5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(24 </w:t>
            </w:r>
            <w:proofErr w:type="spellStart"/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мамыр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2023 </w:t>
            </w:r>
            <w:r w:rsidR="00E40254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ж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. №27) </w:t>
            </w:r>
          </w:p>
          <w:p w14:paraId="5C19D737" w14:textId="2011150D" w:rsidR="003F53BD" w:rsidRPr="00C60369" w:rsidRDefault="00E40254" w:rsidP="003F53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01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>маусым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2023 ж </w:t>
            </w:r>
            <w:r w:rsidR="003F53BD"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№756-д </w:t>
            </w:r>
          </w:p>
          <w:p w14:paraId="3BAED54C" w14:textId="77777777" w:rsidR="00E40254" w:rsidRPr="00C60369" w:rsidRDefault="00E40254" w:rsidP="00E40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Бұйрық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негізінде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r w:rsidRPr="00C603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KZ"/>
              </w:rPr>
              <w:t xml:space="preserve"> </w:t>
            </w:r>
          </w:p>
          <w:p w14:paraId="3D3990F6" w14:textId="77777777" w:rsidR="00E40254" w:rsidRPr="00C60369" w:rsidRDefault="00E40254" w:rsidP="00E402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6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071900 – «Радиотехника, электроника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және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телекоммуникация»</w:t>
            </w:r>
            <w:r w:rsidRPr="00C60369">
              <w:rPr>
                <w:rFonts w:ascii="Roboto" w:hAnsi="Roboto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мамандығы</w:t>
            </w:r>
            <w:proofErr w:type="spellEnd"/>
            <w:r w:rsidRPr="00C60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60369">
              <w:rPr>
                <w:rFonts w:ascii="Roboto" w:hAnsi="Roboto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философия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докторы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(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PhD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)</w:t>
            </w:r>
          </w:p>
          <w:p w14:paraId="34733663" w14:textId="77777777" w:rsidR="003F53BD" w:rsidRPr="00C60369" w:rsidRDefault="003F53BD" w:rsidP="003F53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54" w:rsidRPr="00C60369" w14:paraId="78DBBE01" w14:textId="77777777" w:rsidTr="00834291">
        <w:trPr>
          <w:trHeight w:val="1570"/>
        </w:trPr>
        <w:tc>
          <w:tcPr>
            <w:tcW w:w="496" w:type="dxa"/>
            <w:hideMark/>
          </w:tcPr>
          <w:p w14:paraId="171A6E6D" w14:textId="77777777" w:rsidR="00E40254" w:rsidRPr="00C60369" w:rsidRDefault="00E40254" w:rsidP="00E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4" w:type="dxa"/>
            <w:hideMark/>
          </w:tcPr>
          <w:p w14:paraId="6C0B01C5" w14:textId="77777777" w:rsidR="00E40254" w:rsidRPr="00C60369" w:rsidRDefault="00E40254" w:rsidP="00E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көрмелердің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фестивальдардың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сыйлықтардың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олимпиадалардың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лауреаттары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961" w:type="dxa"/>
            <w:hideMark/>
          </w:tcPr>
          <w:p w14:paraId="1511C305" w14:textId="19FF804C" w:rsidR="002F24C5" w:rsidRPr="00C60369" w:rsidRDefault="002F24C5" w:rsidP="00E4025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2022 -2023 </w:t>
            </w:r>
            <w:proofErr w:type="spellStart"/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жылының</w:t>
            </w:r>
            <w:proofErr w:type="spellEnd"/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Республикалық </w:t>
            </w:r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СҒЗЖ </w:t>
            </w:r>
            <w:proofErr w:type="spellStart"/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конкурсында</w:t>
            </w:r>
            <w:proofErr w:type="spellEnd"/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орын</w:t>
            </w:r>
            <w:proofErr w:type="spellEnd"/>
          </w:p>
          <w:p w14:paraId="2EA54EEC" w14:textId="77777777" w:rsidR="00E40254" w:rsidRPr="00C60369" w:rsidRDefault="00E40254" w:rsidP="00E402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603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Жунус</w:t>
            </w:r>
            <w:proofErr w:type="spellEnd"/>
            <w:r w:rsidRPr="00C603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Ажар </w:t>
            </w:r>
            <w:proofErr w:type="spellStart"/>
            <w:r w:rsidRPr="00C603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Ернар</w:t>
            </w:r>
            <w:proofErr w:type="spellEnd"/>
            <w:r w:rsidRPr="00C603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қызы </w:t>
            </w:r>
          </w:p>
          <w:p w14:paraId="1A09DC56" w14:textId="77777777" w:rsidR="002F24C5" w:rsidRPr="00C60369" w:rsidRDefault="002F24C5" w:rsidP="00E40254">
            <w:pPr>
              <w:widowContro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</w:t>
            </w:r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ұйрық </w:t>
            </w:r>
            <w:r w:rsidR="00E40254" w:rsidRPr="00C603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№130/1-</w:t>
            </w:r>
            <w:r w:rsidR="00E40254" w:rsidRPr="00C603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П </w:t>
            </w:r>
          </w:p>
          <w:p w14:paraId="7BB065EE" w14:textId="7F632831" w:rsidR="00E40254" w:rsidRPr="00C60369" w:rsidRDefault="002F24C5" w:rsidP="00E40254">
            <w:pPr>
              <w:widowContro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C603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E40254" w:rsidRPr="00C603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23 </w:t>
            </w:r>
            <w:proofErr w:type="spellStart"/>
            <w:r w:rsidRPr="00C603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желтоқсан</w:t>
            </w:r>
            <w:proofErr w:type="spellEnd"/>
            <w:r w:rsidR="00E40254" w:rsidRPr="00C603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2022 </w:t>
            </w:r>
            <w:proofErr w:type="spellStart"/>
            <w:r w:rsidRPr="00C603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жыл</w:t>
            </w:r>
            <w:proofErr w:type="spellEnd"/>
          </w:p>
          <w:p w14:paraId="7D4FC8EA" w14:textId="5347B513" w:rsidR="00E40254" w:rsidRPr="00C60369" w:rsidRDefault="00E40254" w:rsidP="00E402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0254" w:rsidRPr="00C60369" w14:paraId="1EC3CF7F" w14:textId="77777777" w:rsidTr="00834291">
        <w:trPr>
          <w:trHeight w:val="1570"/>
        </w:trPr>
        <w:tc>
          <w:tcPr>
            <w:tcW w:w="496" w:type="dxa"/>
            <w:hideMark/>
          </w:tcPr>
          <w:p w14:paraId="21151617" w14:textId="77777777" w:rsidR="00E40254" w:rsidRPr="00C60369" w:rsidRDefault="00E40254" w:rsidP="00E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4" w:type="dxa"/>
            <w:hideMark/>
          </w:tcPr>
          <w:p w14:paraId="40FD2F38" w14:textId="77777777" w:rsidR="00E40254" w:rsidRPr="00C60369" w:rsidRDefault="00E40254" w:rsidP="00E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универсиадалардың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чемпионаттарының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Еуропа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961" w:type="dxa"/>
            <w:hideMark/>
          </w:tcPr>
          <w:p w14:paraId="4C096065" w14:textId="7723DD76" w:rsidR="00E40254" w:rsidRPr="00C60369" w:rsidRDefault="002F24C5" w:rsidP="00E402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  <w:tr w:rsidR="00E40254" w:rsidRPr="00C60369" w14:paraId="1FA3AF87" w14:textId="77777777" w:rsidTr="00834291">
        <w:trPr>
          <w:trHeight w:val="290"/>
        </w:trPr>
        <w:tc>
          <w:tcPr>
            <w:tcW w:w="496" w:type="dxa"/>
            <w:hideMark/>
          </w:tcPr>
          <w:p w14:paraId="58FBF594" w14:textId="77777777" w:rsidR="00E40254" w:rsidRPr="00C60369" w:rsidRDefault="00E40254" w:rsidP="00E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4" w:type="dxa"/>
            <w:hideMark/>
          </w:tcPr>
          <w:p w14:paraId="550922AE" w14:textId="77777777" w:rsidR="00E40254" w:rsidRPr="00C60369" w:rsidRDefault="00E40254" w:rsidP="00E4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4961" w:type="dxa"/>
            <w:hideMark/>
          </w:tcPr>
          <w:p w14:paraId="4BF3A91E" w14:textId="192050FB" w:rsidR="002F24C5" w:rsidRPr="00C60369" w:rsidRDefault="00AE03B8" w:rsidP="002F24C5">
            <w:pPr>
              <w:pStyle w:val="a7"/>
              <w:numPr>
                <w:ilvl w:val="0"/>
                <w:numId w:val="1"/>
              </w:numPr>
              <w:tabs>
                <w:tab w:val="left" w:pos="298"/>
              </w:tabs>
              <w:ind w:left="16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Хирша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и</w:t>
            </w:r>
            <w:r w:rsidR="002F24C5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ндекс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і</w:t>
            </w:r>
            <w:proofErr w:type="spellEnd"/>
            <w:r w:rsidR="002F24C5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Scopus </w:t>
            </w:r>
            <w:proofErr w:type="spellStart"/>
            <w:r w:rsidR="002F24C5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базасы</w:t>
            </w:r>
            <w:proofErr w:type="spellEnd"/>
            <w:r w:rsidR="002F24C5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2F24C5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бойынша</w:t>
            </w:r>
            <w:proofErr w:type="spellEnd"/>
            <w:r w:rsidR="002F24C5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– </w:t>
            </w:r>
            <w:r w:rsidR="002F24C5"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6</w:t>
            </w:r>
            <w:r w:rsidR="002F24C5"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;</w:t>
            </w:r>
          </w:p>
          <w:p w14:paraId="5DABB831" w14:textId="66C1F19E" w:rsidR="002F24C5" w:rsidRPr="00C60369" w:rsidRDefault="002F24C5" w:rsidP="002F24C5">
            <w:pPr>
              <w:pStyle w:val="a7"/>
              <w:numPr>
                <w:ilvl w:val="0"/>
                <w:numId w:val="1"/>
              </w:numPr>
              <w:tabs>
                <w:tab w:val="left" w:pos="298"/>
              </w:tabs>
              <w:ind w:left="16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Хирша</w:t>
            </w:r>
            <w:proofErr w:type="spellEnd"/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AE03B8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и</w:t>
            </w:r>
            <w:proofErr w:type="spellStart"/>
            <w:r w:rsidR="00AE03B8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ндекс</w:t>
            </w:r>
            <w:proofErr w:type="spellEnd"/>
            <w:r w:rsidR="00AE03B8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Web of Science</w:t>
            </w:r>
            <w:r w:rsidR="00AE03B8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AE03B8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баз</w:t>
            </w:r>
            <w:proofErr w:type="spellEnd"/>
            <w:r w:rsidR="00AE03B8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асы бойынша</w:t>
            </w:r>
            <w:r w:rsidR="00AE03B8"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C6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- </w:t>
            </w:r>
            <w:proofErr w:type="gramStart"/>
            <w:r w:rsidRPr="00C60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5;</w:t>
            </w:r>
            <w:proofErr w:type="gramEnd"/>
          </w:p>
          <w:p w14:paraId="1FC616E8" w14:textId="3D19809C" w:rsidR="002F24C5" w:rsidRPr="00C60369" w:rsidRDefault="002F24C5" w:rsidP="00AE03B8">
            <w:pPr>
              <w:pStyle w:val="a7"/>
              <w:widowControl w:val="0"/>
              <w:ind w:left="-105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1)</w:t>
            </w:r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ab/>
            </w:r>
            <w:r w:rsidR="00FF22CB"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ХАТУ </w:t>
            </w:r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“</w:t>
            </w:r>
            <w:proofErr w:type="spellStart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Құрмет</w:t>
            </w:r>
            <w:proofErr w:type="spellEnd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грамотасымен</w:t>
            </w:r>
            <w:proofErr w:type="spellEnd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” </w:t>
            </w:r>
            <w:proofErr w:type="spellStart"/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марапатталған</w:t>
            </w:r>
            <w:proofErr w:type="spellEnd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2022ж. </w:t>
            </w:r>
          </w:p>
          <w:p w14:paraId="0D69735D" w14:textId="0845C003" w:rsidR="002F24C5" w:rsidRPr="00C60369" w:rsidRDefault="002F24C5" w:rsidP="00AE03B8">
            <w:pPr>
              <w:pStyle w:val="a7"/>
              <w:widowControl w:val="0"/>
              <w:ind w:left="-1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2)</w:t>
            </w:r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ab/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</w:t>
            </w:r>
            <w:proofErr w:type="spellEnd"/>
            <w:r w:rsidR="00AE03B8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тәуелсіздігінің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</w:t>
            </w:r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жылдылды</w:t>
            </w:r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ғына </w:t>
            </w:r>
            <w:proofErr w:type="spellStart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КазҰТУ</w:t>
            </w:r>
            <w:proofErr w:type="spellEnd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қоғамдық</w:t>
            </w:r>
            <w:proofErr w:type="spellEnd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өмірінде</w:t>
            </w:r>
            <w:proofErr w:type="spellEnd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белсенді</w:t>
            </w:r>
            <w:proofErr w:type="spellEnd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қатысқаны</w:t>
            </w:r>
            <w:proofErr w:type="spellEnd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Құрмет</w:t>
            </w:r>
            <w:proofErr w:type="spellEnd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грамотасы</w:t>
            </w:r>
            <w:r w:rsidR="00FF22CB"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мен</w:t>
            </w:r>
            <w:proofErr w:type="spellEnd"/>
            <w:r w:rsidRPr="00C6036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” </w:t>
            </w:r>
            <w:proofErr w:type="spellStart"/>
            <w:r w:rsidR="00FF22CB"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r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арапатталған</w:t>
            </w:r>
            <w:proofErr w:type="spellEnd"/>
            <w:r w:rsidR="00AE03B8" w:rsidRPr="00C603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</w:t>
            </w:r>
            <w:r w:rsidR="00FF22CB"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C60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8446F9" w14:textId="77777777" w:rsidR="00E40254" w:rsidRPr="00C60369" w:rsidRDefault="00E40254" w:rsidP="00E402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5A32667" w14:textId="77777777" w:rsidR="00C6155E" w:rsidRDefault="00C6155E" w:rsidP="00C6155E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ru-RU" w:eastAsia="ru-KZ"/>
        </w:rPr>
      </w:pPr>
    </w:p>
    <w:p w14:paraId="57708C99" w14:textId="77777777" w:rsidR="002A210D" w:rsidRDefault="002A210D" w:rsidP="00C6036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KZ"/>
        </w:rPr>
      </w:pPr>
    </w:p>
    <w:p w14:paraId="0DB80916" w14:textId="77777777" w:rsidR="00C60369" w:rsidRDefault="00C60369" w:rsidP="00C6036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KZ"/>
        </w:rPr>
        <w:t>«ХАТУ» АҚ</w:t>
      </w:r>
      <w:r w:rsidR="002A210D"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 xml:space="preserve"> </w:t>
      </w:r>
      <w:r w:rsidR="002A210D"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ғ</w:t>
      </w:r>
      <w:proofErr w:type="spellStart"/>
      <w:r w:rsidR="002A210D"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>ылыми-зерттеу</w:t>
      </w:r>
      <w:proofErr w:type="spellEnd"/>
      <w:r w:rsidR="002A210D"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 xml:space="preserve"> </w:t>
      </w:r>
    </w:p>
    <w:p w14:paraId="4AB9769B" w14:textId="1960289D" w:rsidR="002A210D" w:rsidRPr="00947F3A" w:rsidRDefault="002A210D" w:rsidP="00C6036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>қызметі</w:t>
      </w:r>
      <w:proofErr w:type="spellEnd"/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 xml:space="preserve"> </w:t>
      </w:r>
      <w:proofErr w:type="spellStart"/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>жөніндегі</w:t>
      </w:r>
      <w:proofErr w:type="spellEnd"/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 xml:space="preserve"> </w:t>
      </w:r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KZ"/>
        </w:rPr>
        <w:t>п</w:t>
      </w:r>
      <w:proofErr w:type="spellStart"/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>роректор</w:t>
      </w:r>
      <w:proofErr w:type="spellEnd"/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KZ"/>
        </w:rPr>
        <w:t>ы</w:t>
      </w:r>
      <w:r w:rsidR="00C6155E"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 xml:space="preserve">       </w:t>
      </w:r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ab/>
      </w:r>
      <w:r w:rsid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 xml:space="preserve">                                       </w:t>
      </w:r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 xml:space="preserve">Колесникова </w:t>
      </w:r>
      <w:proofErr w:type="gramStart"/>
      <w:r w:rsidRPr="00947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KZ"/>
        </w:rPr>
        <w:t>К.В.</w:t>
      </w:r>
      <w:proofErr w:type="gramEnd"/>
    </w:p>
    <w:p w14:paraId="0A583BD3" w14:textId="4808045B" w:rsidR="00C6155E" w:rsidRPr="00C6155E" w:rsidRDefault="00C6155E" w:rsidP="00C6155E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ru-RU" w:eastAsia="ru-KZ"/>
        </w:rPr>
      </w:pPr>
      <w:r w:rsidRPr="002A210D">
        <w:rPr>
          <w:rFonts w:ascii="Times New Roman" w:eastAsia="Times New Roman" w:hAnsi="Times New Roman" w:cs="Times New Roman"/>
          <w:b/>
          <w:bCs/>
          <w:color w:val="000000"/>
          <w:lang w:val="ru-RU" w:eastAsia="ru-KZ"/>
        </w:rPr>
        <w:t xml:space="preserve">                                                         </w:t>
      </w:r>
    </w:p>
    <w:sectPr w:rsidR="00C6155E" w:rsidRPr="00C6155E" w:rsidSect="00C6036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86077"/>
    <w:multiLevelType w:val="hybridMultilevel"/>
    <w:tmpl w:val="F3F23A02"/>
    <w:lvl w:ilvl="0" w:tplc="9D6C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55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91"/>
    <w:rsid w:val="00013F17"/>
    <w:rsid w:val="00117FF2"/>
    <w:rsid w:val="002A210D"/>
    <w:rsid w:val="002A7E01"/>
    <w:rsid w:val="002F24C5"/>
    <w:rsid w:val="003F53BD"/>
    <w:rsid w:val="004B7FFA"/>
    <w:rsid w:val="00744DFC"/>
    <w:rsid w:val="00770B2F"/>
    <w:rsid w:val="00834291"/>
    <w:rsid w:val="00947F3A"/>
    <w:rsid w:val="009A0994"/>
    <w:rsid w:val="00AD292E"/>
    <w:rsid w:val="00AE03B8"/>
    <w:rsid w:val="00BD0A3D"/>
    <w:rsid w:val="00C25577"/>
    <w:rsid w:val="00C35403"/>
    <w:rsid w:val="00C60369"/>
    <w:rsid w:val="00C6155E"/>
    <w:rsid w:val="00C77535"/>
    <w:rsid w:val="00E40254"/>
    <w:rsid w:val="00E87CCF"/>
    <w:rsid w:val="00F77008"/>
    <w:rsid w:val="00FD7116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CF32"/>
  <w15:chartTrackingRefBased/>
  <w15:docId w15:val="{57DAFAAD-3F49-4C05-B64A-BCC0A403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2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2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4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42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42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429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3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Lyazzat B. Ilipbayeva</dc:creator>
  <cp:keywords/>
  <dc:description/>
  <cp:lastModifiedBy>Aknur B. Yesmurzayeva</cp:lastModifiedBy>
  <cp:revision>13</cp:revision>
  <cp:lastPrinted>2024-12-02T05:41:00Z</cp:lastPrinted>
  <dcterms:created xsi:type="dcterms:W3CDTF">2024-11-28T06:06:00Z</dcterms:created>
  <dcterms:modified xsi:type="dcterms:W3CDTF">2024-12-02T05:48:00Z</dcterms:modified>
</cp:coreProperties>
</file>