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tbl>
      <w:tblPr>
        <w:tblStyle w:val="a3"/>
        <w:tblW w:type="auto" w:w="0"/>
        <w:tblInd w:type="dxa" w:w="5949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3396"/>
      </w:tblGrid>
      <w:tr w:rsidTr="00380A66" w:rsidR="002B0FB8" w:rsidRPr="00757DDA">
        <w:tc>
          <w:tcPr>
            <w:tcBorders>
              <w:top w:val="nil"/>
              <w:left w:val="nil"/>
              <w:bottom w:val="nil"/>
              <w:right w:val="nil"/>
            </w:tcBorders>
          </w:tcPr>
          <w:p w:rsidRDefault="002B0FB8" w:rsidP="00634EB4" w:rsidR="00634EB4" w:rsidRPr="00757DDA">
            <w:pPr>
              <w:ind w:left="147"/>
              <w:rPr>
                <w:sz w:val="28"/>
                <w:szCs w:val="28"/>
              </w:rPr>
            </w:pPr>
            <w:r w:rsidRPr="00757DDA">
              <w:rPr>
                <w:sz w:val="28"/>
                <w:szCs w:val="28"/>
              </w:rPr>
              <w:t>Приложение к приказу</w:t>
            </w:r>
            <w:r w:rsidR="00634EB4" w:rsidRPr="00757DDA">
              <w:rPr>
                <w:sz w:val="28"/>
                <w:szCs w:val="28"/>
              </w:rPr>
              <w:t xml:space="preserve"> Министра образования и науки Республики Казахстан</w:t>
            </w:r>
          </w:p>
          <w:p w:rsidRDefault="00634EB4" w:rsidP="00634EB4" w:rsidR="00634EB4" w:rsidRPr="00757DDA">
            <w:pPr>
              <w:ind w:left="147"/>
              <w:rPr>
                <w:sz w:val="28"/>
                <w:szCs w:val="28"/>
              </w:rPr>
            </w:pPr>
            <w:r w:rsidRPr="00757DDA">
              <w:rPr>
                <w:sz w:val="28"/>
                <w:szCs w:val="28"/>
              </w:rPr>
              <w:t>От «____»____2020 года</w:t>
            </w:r>
          </w:p>
          <w:p w:rsidRDefault="00634EB4" w:rsidP="00634EB4" w:rsidR="002B0FB8" w:rsidRPr="00757DDA">
            <w:pPr>
              <w:ind w:left="147"/>
              <w:rPr>
                <w:sz w:val="28"/>
                <w:szCs w:val="28"/>
              </w:rPr>
            </w:pPr>
            <w:r w:rsidRPr="00757DDA">
              <w:rPr>
                <w:sz w:val="28"/>
                <w:szCs w:val="28"/>
              </w:rPr>
              <w:t>№______</w:t>
            </w:r>
          </w:p>
          <w:p w:rsidRDefault="00634EB4" w:rsidP="00634EB4" w:rsidR="00634EB4" w:rsidRPr="00757DDA">
            <w:pPr>
              <w:ind w:left="147"/>
              <w:rPr>
                <w:sz w:val="28"/>
                <w:szCs w:val="28"/>
              </w:rPr>
            </w:pPr>
          </w:p>
          <w:tbl>
            <w:tblPr>
              <w:tblStyle w:val="a3"/>
              <w:tblpPr w:tblpY="3265" w:tblpX="7210" w:horzAnchor="page" w:vertAnchor="page" w:rightFromText="180" w:leftFromText="180"/>
              <w:tblOverlap w:val="never"/>
              <w:tblW w:type="auto" w:w="0"/>
              <w:tblBorders>
                <w:top w:space="0" w:sz="0" w:color="auto" w:val="none"/>
                <w:left w:space="0" w:sz="0" w:color="auto" w:val="none"/>
                <w:bottom w:space="0" w:sz="0" w:color="auto" w:val="none"/>
                <w:right w:space="0" w:sz="0" w:color="auto" w:val="non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3180"/>
            </w:tblGrid>
            <w:tr w:rsidTr="00634EB4" w:rsidR="00634EB4" w:rsidRPr="00757DDA">
              <w:tc>
                <w:tcPr>
                  <w:tcW w:type="dxa" w:w="3180"/>
                </w:tcPr>
                <w:p w:rsidRDefault="00634EB4" w:rsidP="00634EB4" w:rsidR="00634EB4" w:rsidRPr="00757DDA">
                  <w:pPr>
                    <w:ind w:left="3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57DDA">
                    <w:rPr>
                      <w:color w:val="000000"/>
                      <w:sz w:val="28"/>
                      <w:szCs w:val="28"/>
                    </w:rPr>
                    <w:t>Утверждены</w:t>
                  </w:r>
                </w:p>
                <w:p w:rsidRDefault="00634EB4" w:rsidP="00634EB4" w:rsidR="00634EB4" w:rsidRPr="00757DD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57DDA">
                    <w:rPr>
                      <w:color w:val="000000"/>
                      <w:sz w:val="28"/>
                      <w:szCs w:val="28"/>
                    </w:rPr>
                    <w:t>приказом Министра</w:t>
                  </w:r>
                </w:p>
                <w:p w:rsidRDefault="00634EB4" w:rsidP="00634EB4" w:rsidR="00634EB4" w:rsidRPr="00757DD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57DDA">
                    <w:rPr>
                      <w:color w:val="000000"/>
                      <w:sz w:val="28"/>
                      <w:szCs w:val="28"/>
                    </w:rPr>
                    <w:t>образования и науки</w:t>
                  </w:r>
                </w:p>
                <w:p w:rsidRDefault="00634EB4" w:rsidP="00634EB4" w:rsidR="00634EB4" w:rsidRPr="00757DD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57DDA">
                    <w:rPr>
                      <w:color w:val="000000"/>
                      <w:sz w:val="28"/>
                      <w:szCs w:val="28"/>
                    </w:rPr>
                    <w:t>Республики Казахстан</w:t>
                  </w:r>
                </w:p>
                <w:p w:rsidRDefault="00634EB4" w:rsidP="00634EB4" w:rsidR="00634EB4" w:rsidRPr="00757DD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57DDA">
                    <w:rPr>
                      <w:color w:val="000000"/>
                      <w:sz w:val="28"/>
                      <w:szCs w:val="28"/>
                    </w:rPr>
                    <w:t xml:space="preserve">от 16 марта 2015 года </w:t>
                  </w:r>
                </w:p>
                <w:p w:rsidRDefault="00634EB4" w:rsidP="00634EB4" w:rsidR="00634EB4" w:rsidRPr="00757DD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57DDA">
                    <w:rPr>
                      <w:color w:val="000000"/>
                      <w:sz w:val="28"/>
                      <w:szCs w:val="28"/>
                    </w:rPr>
                    <w:t>№ 124</w:t>
                  </w:r>
                </w:p>
              </w:tc>
            </w:tr>
          </w:tbl>
          <w:p w:rsidRDefault="00634EB4" w:rsidP="00634EB4" w:rsidR="00634EB4" w:rsidRPr="00757DDA">
            <w:pPr>
              <w:ind w:left="147"/>
              <w:rPr>
                <w:i/>
                <w:sz w:val="28"/>
                <w:szCs w:val="28"/>
              </w:rPr>
            </w:pP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Министра образования и науки Республики Казахстан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от 30 октября 2020 года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№ 466</w:t>
            </w:r>
          </w:p>
        </w:tc>
      </w:tr>
    </w:tbl>
    <w:p w:rsidRDefault="00634EB4" w:rsidP="00634EB4" w:rsidR="00634EB4" w:rsidRPr="00757DDA">
      <w:pPr>
        <w:ind w:left="708"/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ind w:left="708"/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ind w:left="708"/>
        <w:jc w:val="center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Правила присвоения звания «Лучший преподаватель вуза»</w:t>
      </w:r>
      <w:r w:rsidRPr="00757DDA">
        <w:rPr>
          <w:color w:val="000000"/>
          <w:sz w:val="28"/>
        </w:rPr>
        <w:br/>
      </w:r>
    </w:p>
    <w:p w:rsidRDefault="00634EB4" w:rsidP="00634EB4" w:rsidR="00634EB4" w:rsidRPr="00757DDA">
      <w:pPr>
        <w:ind w:left="708"/>
        <w:jc w:val="center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Глава 1. Общие положения</w:t>
      </w:r>
    </w:p>
    <w:p w:rsidRDefault="00634EB4" w:rsidP="00634EB4" w:rsidR="00634EB4" w:rsidRPr="00757DDA">
      <w:pPr>
        <w:ind w:left="708"/>
        <w:jc w:val="center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1. Настоящие Правила присвоения звания «Лучший преподаватель вуза» (далее – Правила) разработаны в соответствии с Законом Республики Казахстан от 27 июля 2007 года «Об образовании».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2. Правила определяют порядок присвоения звания «Лучший преподаватель вуза» (далее – звание) преподавателям организаций высшего и (или) послевузовского образования (далее – ОВПО) независимо от форм собственности и ведомственной подчиненности, имеющим высокие достижения в педагогической и научной деятельности в целях их поощрения и поддержки.</w:t>
      </w:r>
    </w:p>
    <w:p w:rsidRDefault="00634EB4" w:rsidP="00634EB4" w:rsidR="00634EB4" w:rsidRPr="00757DDA">
      <w:pPr>
        <w:ind w:firstLine="708"/>
        <w:jc w:val="both"/>
        <w:rPr>
          <w:b/>
          <w:color w:val="000000"/>
          <w:sz w:val="28"/>
          <w:szCs w:val="28"/>
        </w:rPr>
      </w:pPr>
      <w:r w:rsidRPr="00757DDA">
        <w:rPr>
          <w:color w:val="000000"/>
          <w:sz w:val="28"/>
        </w:rPr>
        <w:t>3. В Правилах используются следующие основные понятия:</w:t>
      </w:r>
      <w:bookmarkStart w:name="z28" w:id="0"/>
    </w:p>
    <w:p w:rsidRDefault="00634EB4" w:rsidP="00634EB4" w:rsidR="00634EB4" w:rsidRPr="00757DDA">
      <w:pPr>
        <w:ind w:firstLine="708"/>
        <w:jc w:val="both"/>
        <w:rPr>
          <w:b/>
          <w:color w:val="000000"/>
          <w:sz w:val="28"/>
          <w:szCs w:val="28"/>
        </w:rPr>
      </w:pPr>
      <w:r w:rsidRPr="00757DDA">
        <w:rPr>
          <w:color w:val="000000"/>
          <w:sz w:val="28"/>
        </w:rPr>
        <w:t>1) участник Конкурса – штатный преподаватель вуза, предоставивший в соответствии с настоящими Правилами документы на участие в Конкурсе;</w:t>
      </w:r>
      <w:bookmarkStart w:name="z29" w:id="1"/>
      <w:bookmarkEnd w:id="0"/>
    </w:p>
    <w:p w:rsidRDefault="00634EB4" w:rsidP="00634EB4" w:rsidR="00634EB4" w:rsidRPr="00757DDA">
      <w:pPr>
        <w:ind w:firstLine="708"/>
        <w:jc w:val="both"/>
        <w:rPr>
          <w:b/>
          <w:color w:val="000000"/>
          <w:sz w:val="28"/>
          <w:szCs w:val="28"/>
        </w:rPr>
      </w:pPr>
      <w:r w:rsidRPr="00757DDA">
        <w:rPr>
          <w:color w:val="000000"/>
          <w:sz w:val="28"/>
        </w:rPr>
        <w:t>2) республиканская конкурсная комиссия – комиссия, создаваемая уполномоченным органом в области образования для присвоения звания «Лучший преподаватель вуза» (далее – Республиканская комиссия).</w:t>
      </w:r>
      <w:bookmarkStart w:name="z15" w:id="2"/>
      <w:bookmarkEnd w:id="1"/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4. Звание не присваивается одному и тому же лицу более одного раза в течение десяти последующих лет.</w:t>
      </w:r>
    </w:p>
    <w:p w:rsidRDefault="00634EB4" w:rsidP="00634EB4" w:rsidR="00634EB4" w:rsidRPr="00757DDA">
      <w:pPr>
        <w:ind w:firstLine="708"/>
        <w:jc w:val="both"/>
        <w:rPr>
          <w:b/>
          <w:color w:val="000000"/>
          <w:sz w:val="28"/>
          <w:szCs w:val="28"/>
        </w:rPr>
      </w:pPr>
    </w:p>
    <w:bookmarkEnd w:id="2"/>
    <w:p w:rsidRDefault="00634EB4" w:rsidP="00634EB4" w:rsidR="00634EB4" w:rsidRPr="00757DDA">
      <w:pPr>
        <w:ind w:firstLine="708"/>
        <w:jc w:val="center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Глава 2. Порядок присвоения звания «Лучший преподаватель вуза»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5. В Конкурсе на присвоение звания «Лучший преподаватель вуза» (далее – Конкурс) участвуют граждане Республики Казахстан, соответствующие следующим требованиям: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1) являющиеся штатными преподавателями вузов; 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lastRenderedPageBreak/>
        <w:t>2) имеющие непрерывный научно-педагогический стаж не менее пяти лет на момент представления документов на Конкурс.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6. Министерство образования и науки Республики Казахстан (далее - Министерство) объявляет о проведении Конкурса «Лучший преподаватель вуза» на официальном </w:t>
      </w:r>
      <w:proofErr w:type="spellStart"/>
      <w:r w:rsidRPr="00757DDA">
        <w:rPr>
          <w:color w:val="000000"/>
          <w:sz w:val="28"/>
        </w:rPr>
        <w:t>интернет-ресурсе</w:t>
      </w:r>
      <w:proofErr w:type="spellEnd"/>
      <w:r w:rsidRPr="00757DDA">
        <w:rPr>
          <w:color w:val="000000"/>
          <w:sz w:val="28"/>
        </w:rPr>
        <w:t xml:space="preserve"> в октябре месяце текущего года.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7. Конкурс проводится ежегодно в два этапа – </w:t>
      </w:r>
      <w:proofErr w:type="spellStart"/>
      <w:r w:rsidRPr="00757DDA">
        <w:rPr>
          <w:color w:val="000000"/>
          <w:sz w:val="28"/>
        </w:rPr>
        <w:t>внутривузовский</w:t>
      </w:r>
      <w:proofErr w:type="spellEnd"/>
      <w:r w:rsidRPr="00757DDA">
        <w:rPr>
          <w:color w:val="000000"/>
          <w:sz w:val="28"/>
        </w:rPr>
        <w:t xml:space="preserve"> и республиканский.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8. I этап Конкурса – </w:t>
      </w:r>
      <w:proofErr w:type="spellStart"/>
      <w:r w:rsidRPr="00757DDA">
        <w:rPr>
          <w:color w:val="000000"/>
          <w:sz w:val="28"/>
        </w:rPr>
        <w:t>внутривузовский</w:t>
      </w:r>
      <w:proofErr w:type="spellEnd"/>
      <w:r w:rsidRPr="00757DDA">
        <w:rPr>
          <w:color w:val="000000"/>
          <w:sz w:val="28"/>
        </w:rPr>
        <w:t>, проводится ежегодно в ноябре месяце.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ОВПО создает комиссию для отбора претендентов на участие во 2-ом этапе Конкурса (далее – Комиссия ОВПО) из числа сотрудников ОВПО, научных и общественных деятелей, председателем которой назначается лицо, избираемое большинством голосов членов комиссии.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Количество членов Комиссии ОВПО составляет нечетное число (не менее 5 человек). Заседания Комиссии ОВПО считаются правомочными при наличии не менее двух третей его членов.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При равенстве голосов членов Комиссии ОВПО, голос Председателя Комиссии ОВПО является решающим.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9. Для участия в I этапе Конкурса претенденты из числа штатных преподавателей подают следующие документы посредством информационной системы Министерство образования и науки Республики Казахстан (далее – ИС МОН) или на бумажном носителе:</w:t>
      </w:r>
    </w:p>
    <w:p w:rsidRDefault="00634EB4" w:rsidP="00634EB4" w:rsidR="00634EB4" w:rsidRPr="00757DDA">
      <w:pPr>
        <w:ind w:firstLine="708"/>
        <w:jc w:val="both"/>
        <w:rPr>
          <w:color w:themeColor="text1" w:val="000000"/>
          <w:sz w:val="28"/>
        </w:rPr>
      </w:pPr>
      <w:r w:rsidRPr="00757DDA">
        <w:rPr>
          <w:color w:themeColor="text1" w:val="000000"/>
          <w:sz w:val="28"/>
        </w:rPr>
        <w:t>1) заявку по форме на участие в конкурсе на присвоение звания «Лучший преподаватель вуза», согласно приложению 1 к настоящим Правилам;</w:t>
      </w:r>
    </w:p>
    <w:p w:rsidRDefault="00634EB4" w:rsidP="00634EB4" w:rsidR="00634EB4" w:rsidRPr="00757DDA">
      <w:pPr>
        <w:ind w:firstLine="708"/>
        <w:jc w:val="both"/>
        <w:rPr>
          <w:color w:themeColor="text1" w:val="000000"/>
          <w:sz w:val="28"/>
        </w:rPr>
      </w:pPr>
      <w:r w:rsidRPr="00757DDA">
        <w:rPr>
          <w:color w:themeColor="text1" w:val="000000"/>
          <w:sz w:val="28"/>
        </w:rPr>
        <w:t>2) сведения в соответствии с качественными и количественными показателями, согласно приложению 2 к настоящему приказу;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3) годовой план-график работ, согласно приложению 3 к настоящим Правилам;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4) личный листок по учету кадров;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5) копию документа, удостоверяющего личность; 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10. Документы, представленные на Конкурс, проходят экспертизу, осуществляемую экспертной группой из числа сотрудников и  профессорско-преподавательского состава ОВ</w:t>
      </w:r>
      <w:r w:rsidR="00D00153">
        <w:rPr>
          <w:color w:val="000000"/>
          <w:sz w:val="28"/>
        </w:rPr>
        <w:t>ПО (далее – экспертная группа).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Состав экспертной группы утверждается приказом руководителя ОВПО. Члены состава экспертной группы не входят в состав Комиссии ОВПО.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Экспертная группа дает заключение по каждому претенденту в соответствии с качественными и количественными показателями, согласно приложению 2 к настоящему приказу, а также по годовому плану-графику работ, согласно приложению 3 к настоящему приказу. Заключения передаются на рассмотрение Комиссии ОВПО.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В случае представления претендентом Конкурса недостоверных или неполных сведений, экспертная группа представляет в Комиссию ОВПО предложение об исключении его из списка участников с письменным обоснованием.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lastRenderedPageBreak/>
        <w:t xml:space="preserve">11. Комиссия ОВПО на основании заключения экспертной группы выносит решение и  направляет конкурсную документацию претендентов на участие во 2-м Республиканском этапе Конкурса присвоение звания «Лучший преподаватель вуза».  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Решение Комиссии ОВПО оформляется протоколом и публикуется на </w:t>
      </w:r>
      <w:proofErr w:type="gramStart"/>
      <w:r w:rsidRPr="00757DDA">
        <w:rPr>
          <w:color w:val="000000"/>
          <w:sz w:val="28"/>
        </w:rPr>
        <w:t>официальном</w:t>
      </w:r>
      <w:proofErr w:type="gramEnd"/>
      <w:r w:rsidRPr="00757DDA">
        <w:rPr>
          <w:color w:val="000000"/>
          <w:sz w:val="28"/>
        </w:rPr>
        <w:t xml:space="preserve"> </w:t>
      </w:r>
      <w:proofErr w:type="spellStart"/>
      <w:r w:rsidRPr="00757DDA">
        <w:rPr>
          <w:color w:val="000000"/>
          <w:sz w:val="28"/>
        </w:rPr>
        <w:t>интернет-ресурсе</w:t>
      </w:r>
      <w:proofErr w:type="spellEnd"/>
      <w:r w:rsidRPr="00757DDA">
        <w:rPr>
          <w:color w:val="000000"/>
          <w:sz w:val="28"/>
        </w:rPr>
        <w:t xml:space="preserve"> ОВПО.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12. Претенденты, в случае несогласия с результатами </w:t>
      </w:r>
      <w:proofErr w:type="spellStart"/>
      <w:r w:rsidRPr="00757DDA">
        <w:rPr>
          <w:color w:val="000000"/>
          <w:sz w:val="28"/>
        </w:rPr>
        <w:t>внутривузовского</w:t>
      </w:r>
      <w:proofErr w:type="spellEnd"/>
      <w:r w:rsidRPr="00757DDA">
        <w:rPr>
          <w:color w:val="000000"/>
          <w:sz w:val="28"/>
        </w:rPr>
        <w:t xml:space="preserve"> конкурса в день опубликования результатов подают на апелляцию.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Апелляционная </w:t>
      </w:r>
      <w:proofErr w:type="gramStart"/>
      <w:r w:rsidRPr="00757DDA">
        <w:rPr>
          <w:color w:val="000000"/>
          <w:sz w:val="28"/>
        </w:rPr>
        <w:t>комиссия</w:t>
      </w:r>
      <w:proofErr w:type="gramEnd"/>
      <w:r w:rsidRPr="00757DDA">
        <w:rPr>
          <w:color w:val="000000"/>
          <w:sz w:val="28"/>
        </w:rPr>
        <w:t xml:space="preserve"> утвержденная приказом руководителя ОВПО в течение одного рабочего дня рассматривает материалы апелляции и публикует результаты с учетом </w:t>
      </w:r>
      <w:proofErr w:type="spellStart"/>
      <w:r w:rsidRPr="00757DDA">
        <w:rPr>
          <w:color w:val="000000"/>
          <w:sz w:val="28"/>
        </w:rPr>
        <w:t>аппеляции</w:t>
      </w:r>
      <w:proofErr w:type="spellEnd"/>
      <w:r w:rsidRPr="00757DDA">
        <w:rPr>
          <w:color w:val="000000"/>
          <w:sz w:val="28"/>
        </w:rPr>
        <w:t>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ОВПО по итогам </w:t>
      </w:r>
      <w:proofErr w:type="spellStart"/>
      <w:r w:rsidRPr="00757DDA">
        <w:rPr>
          <w:color w:val="000000"/>
          <w:sz w:val="28"/>
        </w:rPr>
        <w:t>внутривузовского</w:t>
      </w:r>
      <w:proofErr w:type="spellEnd"/>
      <w:r w:rsidRPr="00757DDA">
        <w:rPr>
          <w:color w:val="000000"/>
          <w:sz w:val="28"/>
        </w:rPr>
        <w:t xml:space="preserve"> конкурса и экспертного заключения конкурсной комиссии ОВПО в течение двух суток после опубликования результатов подает в уполномоченный орган из расчета на 50 штатных преподавателей не более 1 претендента, определяет лучших преподавателей ОВПО для участия в республиканском Конкурсе.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Данные претендентов оформляются через ИС МОН. 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В вузах, где штатное количество преподавателей не достигает 50 человек, определяется 1 претендент. При этом соотношение преподавателей с научно-педагогическим стажем не более 15 лет и преподавателей со стажем более 15 лет составляет не менее одного к трем от общего количества претендентов.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Министерство в случае обнаружения нарушения </w:t>
      </w:r>
      <w:proofErr w:type="spellStart"/>
      <w:r w:rsidRPr="00757DDA">
        <w:rPr>
          <w:color w:val="000000"/>
          <w:sz w:val="28"/>
        </w:rPr>
        <w:t>внутривузовского</w:t>
      </w:r>
      <w:proofErr w:type="spellEnd"/>
      <w:r w:rsidRPr="00757DDA">
        <w:rPr>
          <w:color w:val="000000"/>
          <w:sz w:val="28"/>
        </w:rPr>
        <w:t xml:space="preserve"> этапа конкурса отправляет конкурсную документацию на доработку или повторное рассмотрение.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13. Претенденты, получившие положительное решение Комиссии ОВПО направляются для участия во II этапе.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14. II этап Конкурса – республиканский, проводится ежегодно в декабре месяце, где определяются победители Конкурса.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Республиканский этап Конкурса проводится Республиканской комиссией, председателем которой назначается лицо из числа членов Республиканской комиссии, избираемое большинством голосов (далее – Председатель Республиканской комиссии). 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15. Республиканская комиссия формируется из числа представителей Министерства, заинтересованных государственных органов, общественного объединения системы высшего и послевузовского образования, а также ученых и специалистов.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Количество членов Республиканской комиссии составляет нечетное число (не более 19 человек). Заседания Республиканской комиссии считаются правомочными при наличии не менее двух третей его членов.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Состав Республиканской комиссии утверждается приказом Министра образования и науки Республики  Казахстан (далее – Министр).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16. Для участия в республиканском конкурсе ОВПО посредством ИС МОН или на бумажном носителе в ноябре текущего года направляет конкурсную документацию претендентов: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lastRenderedPageBreak/>
        <w:t>1) заявку на участие в конкурсе на присвоение звания «Лучший преподаватель вуза» по форме, согласно приложению 1 к настоящим Правилам;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2) сведения в соответствии с качественными и количественными показателями, согласно приложению 2 к настоящему приказу;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3) годовой план-график работ, согласно приложению 3 к настоящим Правилам;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4) решение коллегиального органа управления ОВПО;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5) личный листок по учету кадров, заверенный по месту работы;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6) копию документа, удостоверяющего личность; 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7) уведомление о действующем 20-значном текущем счете в карточной базе.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17. Конкурсная документация прикрепляются в ИС МОН или представляется на бумажном носителе в оригинале. Указание активных ссылок на статьи, верификация международных сертификатов обязательна.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proofErr w:type="gramStart"/>
      <w:r w:rsidRPr="00757DDA">
        <w:rPr>
          <w:color w:val="000000"/>
          <w:sz w:val="28"/>
        </w:rPr>
        <w:t>Претендент Конкурса, а также первый руководитель ОВПО ответственны за достоверность представленных документов и содержащихся в них сведений.</w:t>
      </w:r>
      <w:proofErr w:type="gramEnd"/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Документы, представленные на Конкурс, проходят проверку полноты и достоверности представленных материалов. Проверку осуществляет экспертная группа из числа ученых, профессорско-преподавательского состава ОВПО (далее – Республиканская экспертная группа).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proofErr w:type="gramStart"/>
      <w:r w:rsidRPr="00757DDA">
        <w:rPr>
          <w:color w:val="000000"/>
          <w:sz w:val="28"/>
        </w:rPr>
        <w:t>Документы, представленные на Конкурс на бумажном носителе не возвращаются</w:t>
      </w:r>
      <w:proofErr w:type="gramEnd"/>
      <w:r w:rsidRPr="00757DDA">
        <w:rPr>
          <w:color w:val="000000"/>
          <w:sz w:val="28"/>
        </w:rPr>
        <w:t>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Состав Республиканской экспертной группы утверждается приказом Министра. Члены состава Республиканской экспертной группы не входят в состав Республиканской комиссии.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Республиканская экспертная группа дает заключение по каждому претенденту в соответствии с качественными и количественными показателями, согласно приложению 2 к настоящему приказу, а также по годовому плану-графику работ, согласно приложению 3 к настоящему приказу.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В случае равенстве баллов показателей, учитываются баллы по I-блогу «Качество преподавания», затем учитываются баллы II-блога «Научно-исследовательская деятельность».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18. В случае представления участником Конкурса недостоверных сведений, Республиканская экспертная группа представляет в Республиканскую комиссию предложение об исключении его из списка участников с письменным обоснованием. При этом в случае предоставления недостоверных данных, участие претендента в Конкурсе не допускается в течение 3 лет.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19. На основании заключений </w:t>
      </w:r>
      <w:r w:rsidR="00775D60" w:rsidRPr="00757DDA">
        <w:rPr>
          <w:color w:val="000000"/>
          <w:sz w:val="28"/>
        </w:rPr>
        <w:t>Республиканск</w:t>
      </w:r>
      <w:r w:rsidR="00775D60">
        <w:rPr>
          <w:color w:val="000000"/>
          <w:sz w:val="28"/>
        </w:rPr>
        <w:t>ой</w:t>
      </w:r>
      <w:r w:rsidR="00775D60" w:rsidRPr="00757DDA">
        <w:rPr>
          <w:color w:val="000000"/>
          <w:sz w:val="28"/>
        </w:rPr>
        <w:t xml:space="preserve"> </w:t>
      </w:r>
      <w:r w:rsidRPr="00757DDA">
        <w:rPr>
          <w:color w:val="000000"/>
          <w:sz w:val="28"/>
        </w:rPr>
        <w:t>экспертной группы по каждому претенденту рассчитываются баллы качественны</w:t>
      </w:r>
      <w:r w:rsidR="00775D60">
        <w:rPr>
          <w:color w:val="000000"/>
          <w:sz w:val="28"/>
        </w:rPr>
        <w:t>х и количественных показателей.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Рейтинг претендентов оформляется в виде таблицы по убывающей системе ранжирования баллов в ИС МОН, </w:t>
      </w:r>
      <w:proofErr w:type="gramStart"/>
      <w:r w:rsidRPr="00757DDA">
        <w:rPr>
          <w:color w:val="000000"/>
          <w:sz w:val="28"/>
        </w:rPr>
        <w:t>согласно расчетов</w:t>
      </w:r>
      <w:proofErr w:type="gramEnd"/>
      <w:r w:rsidRPr="00757DDA">
        <w:rPr>
          <w:color w:val="000000"/>
          <w:sz w:val="28"/>
        </w:rPr>
        <w:t xml:space="preserve"> баллов качественных и количественных показателей и годового плана-графика работ участников Конкурса. Результаты закрепляются протоколом Республиканской экспертной группы, заверенной подписью каждого присутствующего члена.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lastRenderedPageBreak/>
        <w:t>Протокол Республиканской экспертной группы с приложением таблицы передается на рассмотрение Республиканской комиссии.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20. Решение Республиканской комиссии о присвоении звания «Лучший преподаватель вуза» принимается простым большинством голосов от участвовавших членов. При равенстве голосов членов Республиканской комиссии, голос Председателя Республиканской комиссии является решающим.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Решение Республиканской комиссии оформляется протоколом.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21. </w:t>
      </w:r>
      <w:r w:rsidR="00C1747D">
        <w:rPr>
          <w:color w:val="000000"/>
          <w:sz w:val="28"/>
        </w:rPr>
        <w:t>И</w:t>
      </w:r>
      <w:r w:rsidRPr="00757DDA">
        <w:rPr>
          <w:color w:val="000000"/>
          <w:sz w:val="28"/>
        </w:rPr>
        <w:t xml:space="preserve">тоги Конкурса публикуются на </w:t>
      </w:r>
      <w:proofErr w:type="gramStart"/>
      <w:r w:rsidRPr="00757DDA">
        <w:rPr>
          <w:color w:val="000000"/>
          <w:sz w:val="28"/>
        </w:rPr>
        <w:t>официальном</w:t>
      </w:r>
      <w:proofErr w:type="gramEnd"/>
      <w:r w:rsidRPr="00757DDA">
        <w:rPr>
          <w:color w:val="000000"/>
          <w:sz w:val="28"/>
        </w:rPr>
        <w:t xml:space="preserve"> </w:t>
      </w:r>
      <w:proofErr w:type="spellStart"/>
      <w:r w:rsidRPr="00757DDA">
        <w:rPr>
          <w:color w:val="000000"/>
          <w:sz w:val="28"/>
        </w:rPr>
        <w:t>интернет-ресурсе</w:t>
      </w:r>
      <w:proofErr w:type="spellEnd"/>
      <w:r w:rsidRPr="00757DDA">
        <w:rPr>
          <w:color w:val="000000"/>
          <w:sz w:val="28"/>
        </w:rPr>
        <w:t xml:space="preserve"> </w:t>
      </w:r>
      <w:r w:rsidR="00C87F0F">
        <w:rPr>
          <w:color w:val="000000"/>
          <w:sz w:val="28"/>
        </w:rPr>
        <w:t>Министерства</w:t>
      </w:r>
      <w:r w:rsidRPr="00757DDA">
        <w:rPr>
          <w:color w:val="000000"/>
          <w:sz w:val="28"/>
        </w:rPr>
        <w:t>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22. Претенденты в случае несогласия с результатами конкурса в день опубликования результатов подают на апелляцию. Заявления на апелляцию рассматривает Республиканская экспертная группа. По результатам рассмотрения заявлении в течени</w:t>
      </w:r>
      <w:proofErr w:type="gramStart"/>
      <w:r w:rsidRPr="00757DDA">
        <w:rPr>
          <w:color w:val="000000"/>
          <w:sz w:val="28"/>
        </w:rPr>
        <w:t>и</w:t>
      </w:r>
      <w:proofErr w:type="gramEnd"/>
      <w:r w:rsidRPr="00757DDA">
        <w:rPr>
          <w:color w:val="000000"/>
          <w:sz w:val="28"/>
        </w:rPr>
        <w:t xml:space="preserve"> пяти рабочих дней Республиканская экспертная группа публикует мотивированный ответ в ИС МОН.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23. Решение Республиканской комиссии может быть обжаловано в порядке, установленном законодательством Республики Казахстан.</w:t>
      </w:r>
    </w:p>
    <w:p w:rsidRDefault="005442A3" w:rsidP="00634EB4" w:rsidR="00634EB4" w:rsidRPr="00757DDA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  <w:lang w:val="kk-KZ"/>
        </w:rPr>
        <w:t>4</w:t>
      </w:r>
      <w:r w:rsidR="00634EB4" w:rsidRPr="00757DDA">
        <w:rPr>
          <w:color w:val="000000"/>
          <w:sz w:val="28"/>
        </w:rPr>
        <w:t>. По итогам Конкурса обладателю звания выдается свидетельство, согласно приложению 4 к настоящему приказу и выплачивается за счет средств республиканского бюджета государственный грант в размере 2000-кратного месячного расчетного показателя, установленного Законом Республики Казахстан о республиканском бюджете на соответствующий финансовый год.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>
      <w:pPr>
        <w:ind w:firstLine="708"/>
        <w:jc w:val="both"/>
        <w:rPr>
          <w:color w:val="000000"/>
          <w:sz w:val="28"/>
          <w:lang w:val="kk-KZ"/>
        </w:rPr>
      </w:pPr>
    </w:p>
    <w:p w:rsidRDefault="00CD488F" w:rsidP="00634EB4" w:rsidR="00CD488F">
      <w:pPr>
        <w:ind w:firstLine="708"/>
        <w:jc w:val="both"/>
        <w:rPr>
          <w:color w:val="000000"/>
          <w:sz w:val="28"/>
          <w:lang w:val="kk-KZ"/>
        </w:rPr>
      </w:pPr>
    </w:p>
    <w:p w:rsidRDefault="00CD488F" w:rsidP="00634EB4" w:rsidR="00CD488F" w:rsidRPr="00CD488F">
      <w:pPr>
        <w:ind w:firstLine="708"/>
        <w:jc w:val="both"/>
        <w:rPr>
          <w:color w:val="000000"/>
          <w:sz w:val="28"/>
          <w:lang w:val="kk-KZ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lastRenderedPageBreak/>
        <w:t>Приложение 1 к Правилам</w:t>
      </w: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присвоения звания</w:t>
      </w: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«Лучший преподаватель вуза»,</w:t>
      </w: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  <w:proofErr w:type="gramStart"/>
      <w:r w:rsidRPr="00757DDA">
        <w:rPr>
          <w:color w:val="000000"/>
          <w:sz w:val="28"/>
        </w:rPr>
        <w:t>утвержденные</w:t>
      </w:r>
      <w:proofErr w:type="gramEnd"/>
      <w:r w:rsidRPr="00757DDA">
        <w:rPr>
          <w:color w:val="000000"/>
          <w:sz w:val="28"/>
        </w:rPr>
        <w:t xml:space="preserve"> приказом исполняющего</w:t>
      </w: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обязанности Министра образования и науки Республики Казахстан</w:t>
      </w: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от 16 марта 2015 года № 124</w:t>
      </w: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Заявка участника Конкурса на присвоение звания</w:t>
      </w: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«Лучший преподаватель вуза»</w:t>
      </w: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На участие в Конкурсе на присвоение звания «Лучший преподаватель вуза».</w:t>
      </w:r>
    </w:p>
    <w:p w:rsidRDefault="00634EB4" w:rsidP="00634EB4" w:rsidR="00634EB4" w:rsidRPr="00757DDA">
      <w:pPr>
        <w:jc w:val="both"/>
        <w:rPr>
          <w:color w:val="000000"/>
          <w:sz w:val="28"/>
        </w:rPr>
      </w:pPr>
    </w:p>
    <w:p w:rsidRDefault="00634EB4" w:rsidP="00634EB4" w:rsidR="00634EB4" w:rsidRPr="00757DDA">
      <w:pPr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Прошу допустить меня к участию в конкурсе. Сообщаю о себе следующие сведения:</w:t>
      </w:r>
    </w:p>
    <w:p w:rsidRDefault="00634EB4" w:rsidP="00634EB4" w:rsidR="00634EB4" w:rsidRPr="00757DDA">
      <w:pPr>
        <w:jc w:val="both"/>
        <w:rPr>
          <w:color w:val="000000"/>
          <w:sz w:val="28"/>
        </w:rPr>
      </w:pPr>
    </w:p>
    <w:tbl>
      <w:tblPr>
        <w:tblW w:type="auto" w:w="0"/>
        <w:tblCellSpacing w:type="auto" w:w="0"/>
        <w:tblInd w:type="dxa" w:w="115"/>
        <w:tblBorders>
          <w:top w:space="0" w:sz="5" w:color="CFCFCF" w:val="single"/>
          <w:left w:space="0" w:sz="5" w:color="CFCFCF" w:val="single"/>
          <w:bottom w:space="0" w:sz="5" w:color="CFCFCF" w:val="single"/>
          <w:right w:space="0" w:sz="5" w:color="CFCFCF" w:val="single"/>
        </w:tblBorders>
        <w:tblLayout w:type="fixed"/>
        <w:tblLook w:val="04A0" w:noVBand="1" w:noHBand="0" w:lastColumn="0" w:firstColumn="1" w:lastRow="0" w:firstRow="1"/>
      </w:tblPr>
      <w:tblGrid>
        <w:gridCol w:w="609"/>
        <w:gridCol w:w="6662"/>
        <w:gridCol w:w="1418"/>
      </w:tblGrid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1.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Место работы (без сокращений)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2.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Дата рождения, число, месяц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3.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Должность (без сокращений)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4.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Стаж работы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5.</w:t>
            </w:r>
          </w:p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6.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Ученая степень/звание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7.</w:t>
            </w:r>
          </w:p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Домашний адрес с указанием индекса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8.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Данные удостоверения личности (номер, когда и кем выдан, ИИН)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9.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Контактный телефон (домашний, мобильный)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  <w:tr w:rsidTr="0082761B" w:rsidR="00634EB4" w:rsidRPr="00757DDA">
        <w:trPr>
          <w:trHeight w:val="27"/>
          <w:tblCellSpacing w:type="auto" w:w="0"/>
        </w:trPr>
        <w:tc>
          <w:tcPr>
            <w:tcW w:type="dxa" w:w="609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10  .</w:t>
            </w:r>
          </w:p>
        </w:tc>
        <w:tc>
          <w:tcPr>
            <w:tcW w:type="dxa" w:w="666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t>Награды, поощрения</w:t>
            </w:r>
          </w:p>
        </w:tc>
        <w:tc>
          <w:tcPr>
            <w:tcW w:type="dxa" w:w="1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  <w:rPr>
                <w:color w:val="000000"/>
                <w:sz w:val="28"/>
              </w:rPr>
            </w:pPr>
            <w:r w:rsidRPr="00757DDA">
              <w:rPr>
                <w:color w:val="000000"/>
                <w:sz w:val="28"/>
              </w:rPr>
              <w:br/>
            </w:r>
          </w:p>
        </w:tc>
      </w:tr>
    </w:tbl>
    <w:p w:rsidRDefault="00634EB4" w:rsidP="00634EB4" w:rsidR="00634EB4" w:rsidRPr="00757DDA">
      <w:pPr>
        <w:jc w:val="both"/>
        <w:rPr>
          <w:color w:val="000000"/>
          <w:sz w:val="28"/>
        </w:rPr>
      </w:pPr>
    </w:p>
    <w:p w:rsidRDefault="00634EB4" w:rsidP="00634EB4" w:rsidR="00634EB4" w:rsidRPr="00757DDA"/>
    <w:p w:rsidRDefault="00634EB4" w:rsidP="00634EB4" w:rsidR="00634EB4" w:rsidRPr="00757DDA">
      <w:pPr>
        <w:shd w:fill="FFFFFF" w:color="auto" w:val="clear"/>
        <w:spacing w:lineRule="atLeast" w:line="285" w:after="360"/>
        <w:textAlignment w:val="baseline"/>
        <w:rPr>
          <w:color w:val="000000"/>
          <w:sz w:val="28"/>
        </w:rPr>
      </w:pPr>
      <w:r w:rsidRPr="00757DDA">
        <w:rPr>
          <w:color w:val="000000"/>
          <w:sz w:val="28"/>
        </w:rPr>
        <w:t>      Приложение: документы для участия в Конкурсе на _____ листах, в том числе приложения на _____ листах.</w:t>
      </w:r>
    </w:p>
    <w:p w:rsidRDefault="00634EB4" w:rsidP="00634EB4" w:rsidR="00634EB4" w:rsidRPr="00757DDA">
      <w:pPr>
        <w:shd w:fill="FFFFFF" w:color="auto" w:val="clear"/>
        <w:spacing w:lineRule="atLeast" w:line="285"/>
        <w:textAlignment w:val="baseline"/>
        <w:rPr>
          <w:color w:val="000000"/>
          <w:sz w:val="28"/>
        </w:rPr>
      </w:pPr>
      <w:r w:rsidRPr="00757DDA">
        <w:rPr>
          <w:color w:val="000000"/>
          <w:sz w:val="28"/>
        </w:rPr>
        <w:lastRenderedPageBreak/>
        <w:t>     </w:t>
      </w:r>
    </w:p>
    <w:p w:rsidRDefault="00634EB4" w:rsidP="00634EB4" w:rsidR="00634EB4" w:rsidRPr="00757DDA">
      <w:pPr>
        <w:shd w:fill="FFFFFF" w:color="auto" w:val="clear"/>
        <w:spacing w:lineRule="atLeast" w:line="285"/>
        <w:textAlignment w:val="baseline"/>
        <w:rPr>
          <w:color w:val="000000"/>
          <w:sz w:val="28"/>
        </w:rPr>
      </w:pPr>
      <w:r w:rsidRPr="00757DDA">
        <w:rPr>
          <w:b/>
          <w:color w:val="000000"/>
          <w:sz w:val="28"/>
        </w:rPr>
        <w:t>Участник Конкурса</w:t>
      </w:r>
      <w:r w:rsidRPr="00757DDA">
        <w:rPr>
          <w:color w:val="000000"/>
          <w:sz w:val="28"/>
        </w:rPr>
        <w:t> ______________________________________________</w:t>
      </w:r>
    </w:p>
    <w:p w:rsidRDefault="00634EB4" w:rsidP="00634EB4" w:rsidR="00634EB4" w:rsidRPr="00757DDA">
      <w:pPr>
        <w:shd w:fill="FFFFFF" w:color="auto" w:val="clear"/>
        <w:spacing w:lineRule="atLeast" w:line="285"/>
        <w:textAlignment w:val="baseline"/>
        <w:rPr>
          <w:i/>
          <w:color w:val="000000"/>
          <w:sz w:val="28"/>
        </w:rPr>
      </w:pPr>
    </w:p>
    <w:p w:rsidRDefault="00634EB4" w:rsidP="00634EB4" w:rsidR="00634EB4" w:rsidRPr="00757DDA">
      <w:pPr>
        <w:shd w:fill="FFFFFF" w:color="auto" w:val="clear"/>
        <w:spacing w:lineRule="atLeast" w:line="285"/>
        <w:textAlignment w:val="baseline"/>
        <w:rPr>
          <w:i/>
          <w:color w:val="000000"/>
          <w:sz w:val="28"/>
        </w:rPr>
      </w:pPr>
      <w:r w:rsidRPr="00757DDA">
        <w:rPr>
          <w:i/>
          <w:color w:val="000000"/>
          <w:sz w:val="28"/>
        </w:rPr>
        <w:t>(Ф.И.О. (при его наличии), подпись)</w:t>
      </w:r>
    </w:p>
    <w:p w:rsidRDefault="00634EB4" w:rsidP="00634EB4" w:rsidR="00634EB4" w:rsidRPr="00757DDA">
      <w:pPr>
        <w:shd w:fill="FFFFFF" w:color="auto" w:val="clear"/>
        <w:spacing w:lineRule="atLeast" w:line="285"/>
        <w:textAlignment w:val="baseline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      </w:t>
      </w:r>
    </w:p>
    <w:p w:rsidRDefault="00634EB4" w:rsidP="00634EB4" w:rsidR="00634EB4" w:rsidRPr="00757DDA">
      <w:pPr>
        <w:shd w:fill="FFFFFF" w:color="auto" w:val="clear"/>
        <w:spacing w:lineRule="atLeast" w:line="285"/>
        <w:textAlignment w:val="baseline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Дата заполнения</w:t>
      </w:r>
    </w:p>
    <w:p w:rsidRDefault="00634EB4" w:rsidP="00634EB4" w:rsidR="00634EB4" w:rsidRPr="00757DDA">
      <w:pPr>
        <w:shd w:fill="FFFFFF" w:color="auto" w:val="clear"/>
        <w:spacing w:lineRule="atLeast" w:line="285" w:after="360"/>
        <w:textAlignment w:val="baseline"/>
        <w:rPr>
          <w:color w:val="000000"/>
          <w:sz w:val="28"/>
        </w:rPr>
      </w:pPr>
      <w:r w:rsidRPr="00757DDA">
        <w:rPr>
          <w:color w:val="000000"/>
          <w:sz w:val="28"/>
        </w:rPr>
        <w:t>      «__» ______202__ года</w:t>
      </w: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708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lastRenderedPageBreak/>
        <w:t xml:space="preserve">Приложение 2 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к Правилам присвоения 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звания «Лучший преподаватель вуза», 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proofErr w:type="gramStart"/>
      <w:r w:rsidRPr="00757DDA">
        <w:rPr>
          <w:color w:val="000000"/>
          <w:sz w:val="28"/>
        </w:rPr>
        <w:t>утвержденные</w:t>
      </w:r>
      <w:proofErr w:type="gramEnd"/>
      <w:r w:rsidRPr="00757DDA">
        <w:rPr>
          <w:color w:val="000000"/>
          <w:sz w:val="28"/>
        </w:rPr>
        <w:t xml:space="preserve"> приказом исполняющего 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обязанности Министра 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образования и науки 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 xml:space="preserve">Республики Казахстан 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  <w:r w:rsidRPr="00757DDA">
        <w:rPr>
          <w:color w:val="000000"/>
          <w:sz w:val="28"/>
        </w:rPr>
        <w:t>от 16 марта 2015 года № 124</w:t>
      </w: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4820"/>
        <w:jc w:val="both"/>
        <w:rPr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Качественные и количественные показатели оценки работы претендента на присвоение звания «Лучший преподаватель вуза»</w:t>
      </w:r>
    </w:p>
    <w:p w:rsidRDefault="00634EB4" w:rsidP="00634EB4" w:rsidR="00634EB4" w:rsidRPr="00757DDA">
      <w:pPr>
        <w:jc w:val="center"/>
        <w:rPr>
          <w:color w:val="000000"/>
          <w:sz w:val="28"/>
        </w:rPr>
      </w:pPr>
    </w:p>
    <w:tbl>
      <w:tblPr>
        <w:tblW w:type="dxa" w:w="9776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CellMar>
          <w:left w:type="dxa" w:w="0"/>
          <w:right w:type="dxa" w:w="0"/>
        </w:tblCellMar>
        <w:tblLook w:val="04A0" w:noVBand="1" w:noHBand="0" w:lastColumn="0" w:firstColumn="1" w:lastRow="0" w:firstRow="1"/>
      </w:tblPr>
      <w:tblGrid>
        <w:gridCol w:w="846"/>
        <w:gridCol w:w="7219"/>
        <w:gridCol w:w="1711"/>
      </w:tblGrid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</w:pPr>
            <w:r w:rsidRPr="00757DDA">
              <w:rPr>
                <w:b/>
                <w:bCs/>
              </w:rPr>
              <w:t>№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</w:pPr>
            <w:r w:rsidRPr="00757DDA">
              <w:rPr>
                <w:b/>
                <w:bCs/>
              </w:rPr>
              <w:t>Показатели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rPr>
                <w:b/>
                <w:bCs/>
              </w:rPr>
              <w:t>Баллы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rPr>
                <w:b/>
                <w:bCs/>
              </w:rPr>
              <w:t> 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rPr>
                <w:b/>
                <w:bCs/>
              </w:rPr>
              <w:t>I БЛОК – Качество преподавания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rPr>
                <w:b/>
              </w:rPr>
              <w:t xml:space="preserve">≤ </w:t>
            </w:r>
            <w:r w:rsidRPr="00757DDA">
              <w:rPr>
                <w:b/>
                <w:bCs/>
              </w:rPr>
              <w:t>100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1.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 xml:space="preserve">Наличие ученой степени, степени </w:t>
            </w:r>
            <w:proofErr w:type="spellStart"/>
            <w:r w:rsidRPr="00757DDA">
              <w:rPr>
                <w:b/>
                <w:bCs/>
              </w:rPr>
              <w:t>PhD</w:t>
            </w:r>
            <w:proofErr w:type="spellEnd"/>
            <w:r w:rsidRPr="00757DDA">
              <w:rPr>
                <w:b/>
                <w:bCs/>
              </w:rPr>
              <w:t xml:space="preserve"> или доктора по профилю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2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1.1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t>Да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2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1.2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t>Нет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0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>Наличие ученого звания, присвоенного МОН РК (выбрать один подпункт)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3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2.1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t>Профессора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3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 xml:space="preserve">2.2 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t>Ассоциированного профессора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1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rPr>
                <w:b/>
                <w:bCs/>
              </w:rPr>
              <w:t>3.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rPr>
                <w:b/>
                <w:bCs/>
              </w:rPr>
              <w:t>Качество преподавания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rPr>
                <w:b/>
                <w:bCs/>
              </w:rPr>
              <w:t>≤ 5</w:t>
            </w:r>
          </w:p>
        </w:tc>
      </w:tr>
      <w:tr w:rsidTr="009751AF" w:rsidR="00634EB4" w:rsidRPr="00757DDA">
        <w:trPr>
          <w:trHeight w:val="556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rPr>
                <w:bCs/>
              </w:rPr>
              <w:t>3.1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Средний балл независимого анкетирования «Преподаватель глазами студентов» за последний год результатов анкетирования по 10-ти балльной шкале оценок (выбрать один подпункт)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4D4D80">
            <w:pPr>
              <w:jc w:val="center"/>
            </w:pPr>
            <w:r w:rsidRPr="004D4D80">
              <w:rPr>
                <w:bCs/>
              </w:rPr>
              <w:t xml:space="preserve">≤ </w:t>
            </w:r>
            <w:r w:rsidRPr="004D4D80">
              <w:t>5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3.1.1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от 7,1 до 10,0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3.1.2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от 5,0 до 7,0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rPr>
                <w:b/>
                <w:bCs/>
              </w:rPr>
              <w:t>4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rPr>
                <w:b/>
                <w:bCs/>
              </w:rPr>
              <w:t>Разработка и публикация электронных учебных ресурсов (не более трех)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rPr>
                <w:b/>
                <w:bCs/>
              </w:rPr>
              <w:t>≤ 30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Cs/>
              </w:rPr>
            </w:pPr>
            <w:r w:rsidRPr="00757DDA">
              <w:rPr>
                <w:bCs/>
              </w:rPr>
              <w:t>4.1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t xml:space="preserve">Массовый открытый онлайн курс на базе национальных платформ </w:t>
            </w:r>
            <w:proofErr w:type="spellStart"/>
            <w:r w:rsidRPr="00757DDA">
              <w:t>Bilim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Land</w:t>
            </w:r>
            <w:proofErr w:type="spellEnd"/>
            <w:r w:rsidRPr="00757DDA">
              <w:t>, Национальная платформа открытого образования Казахстана (open.kaznu.kz), платформа «</w:t>
            </w:r>
            <w:proofErr w:type="spellStart"/>
            <w:r w:rsidRPr="00757DDA">
              <w:t>Ашық</w:t>
            </w:r>
            <w:proofErr w:type="spellEnd"/>
            <w:r w:rsidRPr="00757DDA">
              <w:t xml:space="preserve"> университет» (open.kz)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20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4.2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Массовый открытый онлайн курс на базе международных платформ </w:t>
            </w:r>
            <w:proofErr w:type="spellStart"/>
            <w:r w:rsidRPr="00757DDA">
              <w:t>Coursera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EdX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Udacity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FutureLearn</w:t>
            </w:r>
            <w:proofErr w:type="spellEnd"/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30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4.3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Курс лекции (не менее 10) на базе официальной платформы вуза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4.4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Курс </w:t>
            </w:r>
            <w:proofErr w:type="spellStart"/>
            <w:r w:rsidRPr="00757DDA">
              <w:t>видеозанятии</w:t>
            </w:r>
            <w:proofErr w:type="spellEnd"/>
            <w:r w:rsidRPr="00757DDA">
              <w:t xml:space="preserve"> (не менее 10, кроме лекции) на базе официальной платформы вуза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rPr>
                <w:b/>
                <w:bCs/>
              </w:rPr>
              <w:t>5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rPr>
                <w:b/>
                <w:bCs/>
              </w:rPr>
              <w:t>Разработка учебных материалов (не более трех)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rPr>
                <w:b/>
                <w:bCs/>
              </w:rPr>
              <w:t>≤ 20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5.1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Учебник, рекомендованный Учебно-методическим объединением Республиканского учебно-методического совета Министерства образования и науки Республики Казахстан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10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5.2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Учебник, рекомендованный Ученым советом вуза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5.3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Учебное пособие, рекомендованное Учебно-методическим объединением Республиканского учебно-методического совета МОН РК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</w:t>
            </w:r>
          </w:p>
        </w:tc>
      </w:tr>
      <w:tr w:rsidTr="009751AF" w:rsidR="00634EB4" w:rsidRPr="00757DDA">
        <w:trPr>
          <w:trHeight w:val="30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lastRenderedPageBreak/>
              <w:t>5.4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Учебное пособие, рекомендованное Ученым советом вуза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5.5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Электронный учебник и/или электронное учебное пособие, авторское право на которое подтверждено уполномоченным органом: (не дублирующее тематику представленных на конкурс печатных изданий)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6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>Повышение профессиональной и педагогической квалификации</w:t>
            </w:r>
            <w:r w:rsidRPr="00757DDA">
              <w:t xml:space="preserve"> </w:t>
            </w:r>
            <w:r w:rsidRPr="00757DDA">
              <w:rPr>
                <w:b/>
                <w:bCs/>
              </w:rPr>
              <w:t>по профилю (не более двух)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6.1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Научная стажировка за рубежом по профилю продолжительностью не менее 1 месяца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6.2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Сертификат об успешном прохождении </w:t>
            </w:r>
            <w:proofErr w:type="gramStart"/>
            <w:r w:rsidRPr="00757DDA">
              <w:t>обучения по курсу</w:t>
            </w:r>
            <w:proofErr w:type="gramEnd"/>
            <w:r w:rsidRPr="00757DDA">
              <w:t xml:space="preserve"> на базе платформы массовых открытых онлайн курсов на иностранном языке по профессиональной деятельности за последние три года на базе платформ </w:t>
            </w:r>
            <w:proofErr w:type="spellStart"/>
            <w:r w:rsidRPr="00757DDA">
              <w:t>Coursera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EdX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Udacity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FutureLearn</w:t>
            </w:r>
            <w:proofErr w:type="spellEnd"/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7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>Сертификат, подтверждающий владение иностранным языком за последние два года (выбрать один пункт)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PBT 640-677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PBT 590-637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8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PBT 550-587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6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7.4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PBT 513-547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7.5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PBT 477-510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7.6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CBT 273-300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7.7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CBT 243-270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8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7.8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CBT 213-240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6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7.9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CBT 183-210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7.10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CBT 153-180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IBT 111-120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IBT 96-110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8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IBT 79-95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6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7.14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IBT 65-78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7.15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TOEFL IBT 53-64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7.16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IELTS 8-9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7.17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IELTS 7.5-8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9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7.18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IELTS 6.5-7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8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7.19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IELTS 5.5-6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</w:pPr>
            <w:r w:rsidRPr="00757DDA">
              <w:t>6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7.20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IELTS 4.5-5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</w:pPr>
            <w:r w:rsidRPr="00757DDA">
              <w:t>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7.21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IELTS 4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</w:pPr>
            <w:r w:rsidRPr="00757DDA"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8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 xml:space="preserve">Подготовка выдающихся кадров в </w:t>
            </w:r>
            <w:proofErr w:type="spellStart"/>
            <w:r w:rsidRPr="00757DDA">
              <w:rPr>
                <w:b/>
                <w:bCs/>
              </w:rPr>
              <w:t>бакалавриате</w:t>
            </w:r>
            <w:proofErr w:type="spellEnd"/>
            <w:r w:rsidRPr="00757DDA">
              <w:rPr>
                <w:b/>
                <w:bCs/>
              </w:rPr>
              <w:t xml:space="preserve"> и магистратуре (не более двух)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8.1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Подготовка под руководством претендента студента-победителя конкурса на международном и республиканском уровне научно-исследовательских и творческих работ студентов по профилю подготовки (представить копию диплома, грамоты)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8.2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Студент, опубликовавший статью в международном журнале, входящем в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Citation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Index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Expanded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Social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Citation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Index</w:t>
            </w:r>
            <w:proofErr w:type="spellEnd"/>
            <w:r w:rsidRPr="00757DDA">
              <w:t xml:space="preserve"> и </w:t>
            </w:r>
            <w:proofErr w:type="spellStart"/>
            <w:r w:rsidRPr="00757DDA">
              <w:t>Arts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and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Humanities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Citation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Index</w:t>
            </w:r>
            <w:proofErr w:type="spellEnd"/>
            <w:r w:rsidRPr="00757DDA">
              <w:t xml:space="preserve"> базы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 или с </w:t>
            </w:r>
            <w:proofErr w:type="spellStart"/>
            <w:r w:rsidRPr="00757DDA">
              <w:lastRenderedPageBreak/>
              <w:t>процентилем</w:t>
            </w:r>
            <w:proofErr w:type="spellEnd"/>
            <w:r w:rsidRPr="00757DDA">
              <w:t xml:space="preserve"> по </w:t>
            </w:r>
            <w:proofErr w:type="spellStart"/>
            <w:r w:rsidRPr="00757DDA">
              <w:t>CiteScore</w:t>
            </w:r>
            <w:proofErr w:type="spellEnd"/>
            <w:r w:rsidRPr="00757DDA">
              <w:t xml:space="preserve"> по базе </w:t>
            </w:r>
            <w:proofErr w:type="spellStart"/>
            <w:r w:rsidRPr="00757DDA">
              <w:t>Scopus</w:t>
            </w:r>
            <w:proofErr w:type="spellEnd"/>
            <w:r w:rsidRPr="00757DDA">
              <w:t xml:space="preserve"> 25 и выше под руководством претендента по профилю подготовки (представить DOI/URL и оттиск статьи)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</w:pPr>
            <w:r w:rsidRPr="00757DDA">
              <w:lastRenderedPageBreak/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</w:rPr>
            </w:pPr>
            <w:r w:rsidRPr="00757DDA">
              <w:rPr>
                <w:b/>
              </w:rPr>
              <w:lastRenderedPageBreak/>
              <w:t>9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</w:rPr>
            </w:pPr>
            <w:r w:rsidRPr="00757DDA">
              <w:rPr>
                <w:b/>
              </w:rPr>
              <w:t>Подготовка научно-исследовательских кадров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4D4D80">
            <w:pPr>
              <w:jc w:val="center"/>
              <w:rPr>
                <w:b/>
              </w:rPr>
            </w:pPr>
            <w:r w:rsidRPr="004D4D80">
              <w:rPr>
                <w:b/>
              </w:rPr>
              <w:t>≤ 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9.1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Подготовка доктора философии (</w:t>
            </w:r>
            <w:proofErr w:type="spellStart"/>
            <w:r w:rsidRPr="00757DDA">
              <w:t>PhD</w:t>
            </w:r>
            <w:proofErr w:type="spellEnd"/>
            <w:r w:rsidRPr="00757DDA">
              <w:t>) за последние 3 года, (5 баллов за каждого доктора философии)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</w:pPr>
            <w:r w:rsidRPr="00757DDA">
              <w:t>≤ 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9.1.1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 xml:space="preserve">Да 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</w:pPr>
            <w:r w:rsidRPr="00757DDA"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9.1.2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r w:rsidRPr="00757DDA">
              <w:t>Нет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</w:rPr>
            </w:pPr>
            <w:r w:rsidRPr="00757DDA">
              <w:rPr>
                <w:b/>
              </w:rPr>
              <w:t> 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</w:rPr>
            </w:pPr>
            <w:r w:rsidRPr="00757DDA">
              <w:rPr>
                <w:b/>
              </w:rPr>
              <w:t xml:space="preserve">II БЛОК – </w:t>
            </w:r>
            <w:r w:rsidRPr="00757DDA">
              <w:rPr>
                <w:b/>
                <w:bCs/>
              </w:rPr>
              <w:t>Научно-исследовательская деятельность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rPr>
                <w:b/>
              </w:rPr>
              <w:t>≤ 100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10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>Руководство проектами и программами (не более двух):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10.1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Проектом </w:t>
            </w:r>
            <w:proofErr w:type="spellStart"/>
            <w:r w:rsidRPr="00757DDA">
              <w:t>грантового</w:t>
            </w:r>
            <w:proofErr w:type="spellEnd"/>
            <w:r w:rsidRPr="00757DDA">
              <w:t xml:space="preserve"> финансирования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10.2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Программой в рамках программно-целевого финансирования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10.3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Проектом коммерциализации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8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11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>Научные публикации (не более трех, n – количество авторов публикации):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60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или обзор в журнале, входящем в первый квартиль (Q1) базы данных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>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40/n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журнале, входящем во второй квартиль (Q2) базы данных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>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11.2.1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11.2.2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11.2.3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20/n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журнале, входящем в третий квартиль (Q3) базы данных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>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11.3.1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11.3.2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8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11.3.3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15/n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11.4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журнале, входящем в четвертый квартиль (Q4) базы данных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>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11.4.1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11.4.2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11.4.3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8/n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11.5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или обзор в журнале, индексируемом базой данных </w:t>
            </w:r>
            <w:proofErr w:type="spellStart"/>
            <w:r w:rsidRPr="00757DDA">
              <w:t>Arts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and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Humanities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Citation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Index</w:t>
            </w:r>
            <w:proofErr w:type="spellEnd"/>
            <w:r w:rsidRPr="00757DDA">
              <w:t>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11.5.1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11.5.2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11.5.3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20/n</w:t>
            </w:r>
          </w:p>
        </w:tc>
      </w:tr>
      <w:tr w:rsidTr="009751AF" w:rsidR="00634EB4" w:rsidRPr="005442A3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lastRenderedPageBreak/>
              <w:t>11.6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5442A3">
            <w:pPr>
              <w:jc w:val="both"/>
              <w:rPr>
                <w:lang w:val="en-US"/>
              </w:rPr>
            </w:pPr>
            <w:r w:rsidRPr="00757DDA">
              <w:t>Статья</w:t>
            </w:r>
            <w:r w:rsidRPr="005442A3">
              <w:rPr>
                <w:lang w:val="en-US"/>
              </w:rPr>
              <w:t xml:space="preserve"> </w:t>
            </w:r>
            <w:r w:rsidRPr="00757DDA">
              <w:t>в</w:t>
            </w:r>
            <w:r w:rsidRPr="005442A3">
              <w:rPr>
                <w:lang w:val="en-US"/>
              </w:rPr>
              <w:t xml:space="preserve"> </w:t>
            </w:r>
            <w:r w:rsidRPr="00757DDA">
              <w:t>журнале</w:t>
            </w:r>
            <w:r w:rsidRPr="005442A3">
              <w:rPr>
                <w:lang w:val="en-US"/>
              </w:rPr>
              <w:t xml:space="preserve">, </w:t>
            </w:r>
            <w:r w:rsidRPr="00757DDA">
              <w:t>индексируемом</w:t>
            </w:r>
            <w:r w:rsidRPr="005442A3">
              <w:rPr>
                <w:lang w:val="en-US"/>
              </w:rPr>
              <w:t xml:space="preserve"> </w:t>
            </w:r>
            <w:r w:rsidRPr="00757DDA">
              <w:t>в</w:t>
            </w:r>
            <w:r w:rsidRPr="005442A3">
              <w:rPr>
                <w:lang w:val="en-US"/>
              </w:rPr>
              <w:t xml:space="preserve"> Emerging Sources Citation Index </w:t>
            </w:r>
            <w:r w:rsidRPr="00757DDA">
              <w:t>или</w:t>
            </w:r>
            <w:r w:rsidRPr="005442A3">
              <w:rPr>
                <w:lang w:val="en-US"/>
              </w:rPr>
              <w:t xml:space="preserve"> Russian Science Citation Index </w:t>
            </w:r>
            <w:r w:rsidRPr="00757DDA">
              <w:t>базы</w:t>
            </w:r>
            <w:r w:rsidRPr="005442A3">
              <w:rPr>
                <w:lang w:val="en-US"/>
              </w:rPr>
              <w:t xml:space="preserve"> </w:t>
            </w:r>
            <w:r w:rsidRPr="00757DDA">
              <w:t>данных</w:t>
            </w:r>
            <w:r w:rsidRPr="005442A3">
              <w:rPr>
                <w:lang w:val="en-US"/>
              </w:rPr>
              <w:t xml:space="preserve"> Web of Science: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5442A3">
            <w:pPr>
              <w:jc w:val="center"/>
              <w:rPr>
                <w:bCs/>
                <w:lang w:val="en-US"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11.6.1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11.6.2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11.6.3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11.7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журнале, не имеющем </w:t>
            </w:r>
            <w:proofErr w:type="spellStart"/>
            <w:r w:rsidRPr="00757DDA">
              <w:t>импакт</w:t>
            </w:r>
            <w:proofErr w:type="spellEnd"/>
            <w:r w:rsidRPr="00757DDA">
              <w:t xml:space="preserve">-фактор в базе данных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Scince</w:t>
            </w:r>
            <w:proofErr w:type="spellEnd"/>
            <w:r w:rsidRPr="00757DDA">
              <w:t xml:space="preserve">, но имеющем </w:t>
            </w:r>
            <w:proofErr w:type="spellStart"/>
            <w:r w:rsidRPr="00757DDA">
              <w:t>процентиль</w:t>
            </w:r>
            <w:proofErr w:type="spellEnd"/>
            <w:r w:rsidRPr="00757DDA">
              <w:t xml:space="preserve"> по </w:t>
            </w:r>
            <w:proofErr w:type="spellStart"/>
            <w:r w:rsidRPr="00757DDA">
              <w:t>CiteScore</w:t>
            </w:r>
            <w:proofErr w:type="spellEnd"/>
            <w:r w:rsidRPr="00757DDA">
              <w:t xml:space="preserve"> в базе </w:t>
            </w:r>
            <w:proofErr w:type="spellStart"/>
            <w:r w:rsidRPr="00757DDA">
              <w:t>Scopus</w:t>
            </w:r>
            <w:proofErr w:type="spellEnd"/>
            <w:r w:rsidRPr="00757DDA">
              <w:t xml:space="preserve"> менее 25: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11.7.1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11.7.2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11.7.3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11.8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журнале, имеющем </w:t>
            </w:r>
            <w:proofErr w:type="spellStart"/>
            <w:r w:rsidRPr="00757DDA">
              <w:t>процентиль</w:t>
            </w:r>
            <w:proofErr w:type="spellEnd"/>
            <w:r w:rsidRPr="00757DDA">
              <w:t xml:space="preserve"> по </w:t>
            </w:r>
            <w:proofErr w:type="spellStart"/>
            <w:r w:rsidRPr="00757DDA">
              <w:t>CiteScore</w:t>
            </w:r>
            <w:proofErr w:type="spellEnd"/>
            <w:r w:rsidRPr="00757DDA">
              <w:t xml:space="preserve"> в базе </w:t>
            </w:r>
            <w:proofErr w:type="spellStart"/>
            <w:r w:rsidRPr="00757DDA">
              <w:t>Scopus</w:t>
            </w:r>
            <w:proofErr w:type="spellEnd"/>
            <w:r w:rsidRPr="00757DDA">
              <w:t xml:space="preserve"> от 25 до 49: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11.8.1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11.8.2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11.8.3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6/n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11.9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журнале, имеющем </w:t>
            </w:r>
            <w:proofErr w:type="spellStart"/>
            <w:r w:rsidRPr="00757DDA">
              <w:t>процентиль</w:t>
            </w:r>
            <w:proofErr w:type="spellEnd"/>
            <w:r w:rsidRPr="00757DDA">
              <w:t xml:space="preserve"> по </w:t>
            </w:r>
            <w:proofErr w:type="spellStart"/>
            <w:r w:rsidRPr="00757DDA">
              <w:t>CiteScore</w:t>
            </w:r>
            <w:proofErr w:type="spellEnd"/>
            <w:r w:rsidRPr="00757DDA">
              <w:t xml:space="preserve"> в базе </w:t>
            </w:r>
            <w:proofErr w:type="spellStart"/>
            <w:r w:rsidRPr="00757DDA">
              <w:t>Scopus</w:t>
            </w:r>
            <w:proofErr w:type="spellEnd"/>
            <w:r w:rsidRPr="00757DDA">
              <w:t xml:space="preserve"> от 50 до 74: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11.9.1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6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11.9.2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11.9.3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8/n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11.10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журнале, имеющем </w:t>
            </w:r>
            <w:proofErr w:type="spellStart"/>
            <w:r w:rsidRPr="00757DDA">
              <w:t>процентиль</w:t>
            </w:r>
            <w:proofErr w:type="spellEnd"/>
            <w:r w:rsidRPr="00757DDA">
              <w:t xml:space="preserve"> по </w:t>
            </w:r>
            <w:proofErr w:type="spellStart"/>
            <w:r w:rsidRPr="00757DDA">
              <w:t>CiteScore</w:t>
            </w:r>
            <w:proofErr w:type="spellEnd"/>
            <w:r w:rsidRPr="00757DDA">
              <w:t xml:space="preserve"> в базе </w:t>
            </w:r>
            <w:proofErr w:type="spellStart"/>
            <w:r w:rsidRPr="00757DDA">
              <w:t>Scopus</w:t>
            </w:r>
            <w:proofErr w:type="spellEnd"/>
            <w:r w:rsidRPr="00757DDA">
              <w:t xml:space="preserve"> 75 и более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11.10.1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11.10.2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8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11.10.3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15/n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Статья в журнале, рекомендованном Комитетом по обеспечению качества в сфере образования и науки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11.11.1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11.11.2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1,5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11.11.3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Статья, входящая в Топ 10% по количеству цитирований в базе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 или </w:t>
            </w:r>
            <w:proofErr w:type="spellStart"/>
            <w:r w:rsidRPr="00757DDA">
              <w:t>Scopus</w:t>
            </w:r>
            <w:proofErr w:type="spellEnd"/>
            <w:r w:rsidRPr="00757DDA">
              <w:t xml:space="preserve"> (в случае сомнений в объективности количества цитирований, баллы не присуждаются)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11.13.1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30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11.13.2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24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11.13.3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45/n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11.14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 xml:space="preserve">Статья в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Nature</w:t>
            </w:r>
            <w:proofErr w:type="spellEnd"/>
            <w:r w:rsidRPr="00757DDA">
              <w:t xml:space="preserve">, либо входящая в Топ 1% по количеству цитирований в базе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 (в случае сомнений в объективности количества цитирований, баллы не присуждаются)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lastRenderedPageBreak/>
              <w:t>11.14.1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Единственный 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50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11.14.2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Автор для корреспонденции, первый автор или руководитель проекта, номер которого указан первым в статье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40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11.14.3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</w:pPr>
            <w:r w:rsidRPr="00757DDA">
              <w:t>Соавтор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80/n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11.15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5442A3">
            <w:pPr>
              <w:jc w:val="both"/>
              <w:rPr>
                <w:lang w:val="en-US"/>
              </w:rPr>
            </w:pPr>
            <w:proofErr w:type="gramStart"/>
            <w:r w:rsidRPr="00757DDA">
              <w:t>Монография</w:t>
            </w:r>
            <w:r w:rsidRPr="005442A3">
              <w:rPr>
                <w:lang w:val="en-US"/>
              </w:rPr>
              <w:t xml:space="preserve">, </w:t>
            </w:r>
            <w:r w:rsidRPr="00757DDA">
              <w:t>опубликованная</w:t>
            </w:r>
            <w:r w:rsidRPr="005442A3">
              <w:rPr>
                <w:lang w:val="en-US"/>
              </w:rPr>
              <w:t xml:space="preserve"> </w:t>
            </w:r>
            <w:r w:rsidRPr="00757DDA">
              <w:t>издательством</w:t>
            </w:r>
            <w:r w:rsidRPr="005442A3">
              <w:rPr>
                <w:lang w:val="en-US"/>
              </w:rPr>
              <w:t xml:space="preserve"> Elsevier, Brill, CRC Press, </w:t>
            </w:r>
            <w:proofErr w:type="spellStart"/>
            <w:r w:rsidRPr="005442A3">
              <w:rPr>
                <w:lang w:val="en-US"/>
              </w:rPr>
              <w:t>DeGruyter</w:t>
            </w:r>
            <w:proofErr w:type="spellEnd"/>
            <w:r w:rsidRPr="005442A3">
              <w:rPr>
                <w:lang w:val="en-US"/>
              </w:rPr>
              <w:t xml:space="preserve">, Edward Elgar Publishing, John Wiley &amp; Sons, McGraw Hill, Palgrave Macmillan, Peter Lang, Prentice Hall, </w:t>
            </w:r>
            <w:proofErr w:type="spellStart"/>
            <w:r w:rsidRPr="005442A3">
              <w:rPr>
                <w:lang w:val="en-US"/>
              </w:rPr>
              <w:t>Routledge</w:t>
            </w:r>
            <w:proofErr w:type="spellEnd"/>
            <w:r w:rsidRPr="005442A3">
              <w:rPr>
                <w:lang w:val="en-US"/>
              </w:rPr>
              <w:t xml:space="preserve">, Sage Publications, Springer Nature, Taylor and Francis, </w:t>
            </w:r>
            <w:proofErr w:type="spellStart"/>
            <w:r w:rsidRPr="005442A3">
              <w:rPr>
                <w:lang w:val="en-US"/>
              </w:rPr>
              <w:t>Wolters</w:t>
            </w:r>
            <w:proofErr w:type="spellEnd"/>
            <w:r w:rsidRPr="005442A3">
              <w:rPr>
                <w:lang w:val="en-US"/>
              </w:rPr>
              <w:t xml:space="preserve"> Kluwer, Cambridge University Press, Columbia University Press, Cornell University Press, Harvard University Press, MIT Press, Oxford University Press, Princeton University Press, Stanford University Press, University of California Press, University</w:t>
            </w:r>
            <w:proofErr w:type="gramEnd"/>
            <w:r w:rsidRPr="005442A3">
              <w:rPr>
                <w:lang w:val="en-US"/>
              </w:rPr>
              <w:t xml:space="preserve"> of Chicago Press, University of Michigan Press, Yale University Press </w:t>
            </w:r>
            <w:r w:rsidRPr="00757DDA">
              <w:t>или</w:t>
            </w:r>
            <w:r w:rsidRPr="005442A3">
              <w:rPr>
                <w:lang w:val="en-US"/>
              </w:rPr>
              <w:t xml:space="preserve"> </w:t>
            </w:r>
            <w:r w:rsidRPr="00757DDA">
              <w:t>издательством</w:t>
            </w:r>
            <w:r w:rsidRPr="005442A3">
              <w:rPr>
                <w:lang w:val="en-US"/>
              </w:rPr>
              <w:t xml:space="preserve"> </w:t>
            </w:r>
            <w:r w:rsidRPr="00757DDA">
              <w:t>ВУЗа</w:t>
            </w:r>
            <w:r w:rsidRPr="005442A3">
              <w:rPr>
                <w:lang w:val="en-US"/>
              </w:rPr>
              <w:t xml:space="preserve"> </w:t>
            </w:r>
            <w:r w:rsidRPr="00757DDA">
              <w:t>входящего</w:t>
            </w:r>
            <w:r w:rsidRPr="005442A3">
              <w:rPr>
                <w:lang w:val="en-US"/>
              </w:rPr>
              <w:t xml:space="preserve"> </w:t>
            </w:r>
            <w:r w:rsidRPr="00757DDA">
              <w:t>в</w:t>
            </w:r>
            <w:r w:rsidRPr="005442A3">
              <w:rPr>
                <w:lang w:val="en-US"/>
              </w:rPr>
              <w:t xml:space="preserve"> </w:t>
            </w:r>
            <w:r w:rsidRPr="00757DDA">
              <w:t>топ</w:t>
            </w:r>
            <w:r w:rsidRPr="005442A3">
              <w:rPr>
                <w:lang w:val="en-US"/>
              </w:rPr>
              <w:t xml:space="preserve">-100 </w:t>
            </w:r>
            <w:r w:rsidRPr="00757DDA">
              <w:t>международного</w:t>
            </w:r>
            <w:r w:rsidRPr="005442A3">
              <w:rPr>
                <w:lang w:val="en-US"/>
              </w:rPr>
              <w:t xml:space="preserve"> </w:t>
            </w:r>
            <w:r w:rsidRPr="00757DDA">
              <w:t>рейтинга</w:t>
            </w:r>
            <w:r w:rsidRPr="005442A3">
              <w:rPr>
                <w:lang w:val="en-US"/>
              </w:rPr>
              <w:t xml:space="preserve"> Academic Ranking of World Universities, Times Higher Education World University Rankings </w:t>
            </w:r>
            <w:r w:rsidRPr="00757DDA">
              <w:t>или</w:t>
            </w:r>
            <w:r w:rsidRPr="005442A3">
              <w:rPr>
                <w:lang w:val="en-US"/>
              </w:rPr>
              <w:t xml:space="preserve"> US News Best Global Universities Rankings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30/n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11.16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5442A3">
            <w:pPr>
              <w:jc w:val="both"/>
              <w:rPr>
                <w:lang w:val="en-US"/>
              </w:rPr>
            </w:pPr>
            <w:proofErr w:type="gramStart"/>
            <w:r w:rsidRPr="00757DDA">
              <w:t>Глава</w:t>
            </w:r>
            <w:r w:rsidRPr="005442A3">
              <w:rPr>
                <w:lang w:val="en-US"/>
              </w:rPr>
              <w:t xml:space="preserve"> </w:t>
            </w:r>
            <w:r w:rsidRPr="00757DDA">
              <w:t>в</w:t>
            </w:r>
            <w:r w:rsidRPr="005442A3">
              <w:rPr>
                <w:lang w:val="en-US"/>
              </w:rPr>
              <w:t xml:space="preserve"> </w:t>
            </w:r>
            <w:r w:rsidRPr="00757DDA">
              <w:t>монографии</w:t>
            </w:r>
            <w:r w:rsidRPr="005442A3">
              <w:rPr>
                <w:lang w:val="en-US"/>
              </w:rPr>
              <w:t xml:space="preserve">, </w:t>
            </w:r>
            <w:r w:rsidRPr="00757DDA">
              <w:t>опубликованной</w:t>
            </w:r>
            <w:r w:rsidRPr="005442A3">
              <w:rPr>
                <w:lang w:val="en-US"/>
              </w:rPr>
              <w:t xml:space="preserve"> </w:t>
            </w:r>
            <w:r w:rsidRPr="00757DDA">
              <w:t>издательством</w:t>
            </w:r>
            <w:r w:rsidRPr="005442A3">
              <w:rPr>
                <w:lang w:val="en-US"/>
              </w:rPr>
              <w:t xml:space="preserve"> Elsevier, Brill, CRC Press, </w:t>
            </w:r>
            <w:proofErr w:type="spellStart"/>
            <w:r w:rsidRPr="005442A3">
              <w:rPr>
                <w:lang w:val="en-US"/>
              </w:rPr>
              <w:t>DeGruyter</w:t>
            </w:r>
            <w:proofErr w:type="spellEnd"/>
            <w:r w:rsidRPr="005442A3">
              <w:rPr>
                <w:lang w:val="en-US"/>
              </w:rPr>
              <w:t xml:space="preserve">, Edward Elgar Publishing, John Wiley &amp; Sons, McGraw Hill, Palgrave Macmillan, Peter Lang, Prentice Hall, </w:t>
            </w:r>
            <w:proofErr w:type="spellStart"/>
            <w:r w:rsidRPr="005442A3">
              <w:rPr>
                <w:lang w:val="en-US"/>
              </w:rPr>
              <w:t>Routledge</w:t>
            </w:r>
            <w:proofErr w:type="spellEnd"/>
            <w:r w:rsidRPr="005442A3">
              <w:rPr>
                <w:lang w:val="en-US"/>
              </w:rPr>
              <w:t xml:space="preserve">, Sage Publications, Springer Nature, Taylor and Francis, </w:t>
            </w:r>
            <w:proofErr w:type="spellStart"/>
            <w:r w:rsidRPr="005442A3">
              <w:rPr>
                <w:lang w:val="en-US"/>
              </w:rPr>
              <w:t>Wolters</w:t>
            </w:r>
            <w:proofErr w:type="spellEnd"/>
            <w:r w:rsidRPr="005442A3">
              <w:rPr>
                <w:lang w:val="en-US"/>
              </w:rPr>
              <w:t xml:space="preserve"> Kluwer, Cambridge University Press, Columbia University Press, Cornell University Press, Harvard University Press, MIT Press, Oxford University Press, Princeton University Press, Stanford University Press, University of California</w:t>
            </w:r>
            <w:proofErr w:type="gramEnd"/>
            <w:r w:rsidRPr="005442A3">
              <w:rPr>
                <w:lang w:val="en-US"/>
              </w:rPr>
              <w:t xml:space="preserve"> Press, University of Chicago Press, University of Michigan Press, Yale University Press </w:t>
            </w:r>
            <w:r w:rsidRPr="00757DDA">
              <w:t>или</w:t>
            </w:r>
            <w:r w:rsidRPr="005442A3">
              <w:rPr>
                <w:lang w:val="en-US"/>
              </w:rPr>
              <w:t xml:space="preserve"> </w:t>
            </w:r>
            <w:r w:rsidRPr="00757DDA">
              <w:t>издательством</w:t>
            </w:r>
            <w:r w:rsidRPr="005442A3">
              <w:rPr>
                <w:lang w:val="en-US"/>
              </w:rPr>
              <w:t xml:space="preserve"> </w:t>
            </w:r>
            <w:r w:rsidRPr="00757DDA">
              <w:t>ВУЗа</w:t>
            </w:r>
            <w:r w:rsidRPr="005442A3">
              <w:rPr>
                <w:lang w:val="en-US"/>
              </w:rPr>
              <w:t xml:space="preserve"> </w:t>
            </w:r>
            <w:r w:rsidRPr="00757DDA">
              <w:t>входящего</w:t>
            </w:r>
            <w:r w:rsidRPr="005442A3">
              <w:rPr>
                <w:lang w:val="en-US"/>
              </w:rPr>
              <w:t xml:space="preserve"> </w:t>
            </w:r>
            <w:r w:rsidRPr="00757DDA">
              <w:t>в</w:t>
            </w:r>
            <w:r w:rsidRPr="005442A3">
              <w:rPr>
                <w:lang w:val="en-US"/>
              </w:rPr>
              <w:t xml:space="preserve"> </w:t>
            </w:r>
            <w:r w:rsidRPr="00757DDA">
              <w:t>топ</w:t>
            </w:r>
            <w:r w:rsidRPr="005442A3">
              <w:rPr>
                <w:lang w:val="en-US"/>
              </w:rPr>
              <w:t xml:space="preserve">-100 </w:t>
            </w:r>
            <w:r w:rsidRPr="00757DDA">
              <w:t>международного</w:t>
            </w:r>
            <w:r w:rsidRPr="005442A3">
              <w:rPr>
                <w:lang w:val="en-US"/>
              </w:rPr>
              <w:t xml:space="preserve"> </w:t>
            </w:r>
            <w:r w:rsidRPr="00757DDA">
              <w:t>рейтинга</w:t>
            </w:r>
            <w:r w:rsidRPr="005442A3">
              <w:rPr>
                <w:lang w:val="en-US"/>
              </w:rPr>
              <w:t xml:space="preserve"> Academic Ranking of World Universities, Times Higher Education World University Rankings </w:t>
            </w:r>
            <w:r w:rsidRPr="00757DDA">
              <w:t>или</w:t>
            </w:r>
            <w:r w:rsidRPr="005442A3">
              <w:rPr>
                <w:lang w:val="en-US"/>
              </w:rPr>
              <w:t xml:space="preserve"> US News Best Global Universities Rankings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15/n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t>11.17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proofErr w:type="gramStart"/>
            <w:r w:rsidRPr="00757DDA">
              <w:t xml:space="preserve">Монография тиражом не менее 500 экземпляров, изданная другим издательством (при наличии рецензий двух докторов наук, обладателей ученого звания профессора и (или) штатных профессоров из университетов, входящих в Топ-200 международных рейтингов </w:t>
            </w:r>
            <w:proofErr w:type="spellStart"/>
            <w:r w:rsidRPr="00757DDA">
              <w:t>Academic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Ranking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World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Universities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Times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Higher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Education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World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University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Rankings</w:t>
            </w:r>
            <w:proofErr w:type="spellEnd"/>
            <w:r w:rsidRPr="00757DDA">
              <w:t xml:space="preserve"> или US </w:t>
            </w:r>
            <w:proofErr w:type="spellStart"/>
            <w:r w:rsidRPr="00757DDA">
              <w:t>News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Best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Global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Universities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Rankings</w:t>
            </w:r>
            <w:proofErr w:type="spellEnd"/>
            <w:r w:rsidRPr="00757DDA">
              <w:t xml:space="preserve">) и подготовленная в рамках </w:t>
            </w:r>
            <w:proofErr w:type="spellStart"/>
            <w:r w:rsidRPr="00757DDA">
              <w:t>грантового</w:t>
            </w:r>
            <w:proofErr w:type="spellEnd"/>
            <w:r w:rsidRPr="00757DDA">
              <w:t xml:space="preserve"> или программно-целевого финансирования</w:t>
            </w:r>
            <w:proofErr w:type="gramEnd"/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</w:rPr>
            </w:pPr>
            <w:r w:rsidRPr="00757DDA">
              <w:t>5/n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12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>Наличие патента на изобретение, преимущества которого доказаны в статье: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25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12.1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5442A3">
            <w:pPr>
              <w:jc w:val="both"/>
              <w:rPr>
                <w:lang w:val="en-US"/>
              </w:rPr>
            </w:pPr>
            <w:r w:rsidRPr="00757DDA">
              <w:t>В</w:t>
            </w:r>
            <w:r w:rsidRPr="005442A3">
              <w:rPr>
                <w:lang w:val="en-US"/>
              </w:rPr>
              <w:t xml:space="preserve"> </w:t>
            </w:r>
            <w:r w:rsidRPr="00757DDA">
              <w:t>журнале</w:t>
            </w:r>
            <w:r w:rsidRPr="005442A3">
              <w:rPr>
                <w:lang w:val="en-US"/>
              </w:rPr>
              <w:t xml:space="preserve"> Q1 Web of Science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25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12.2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5442A3">
            <w:pPr>
              <w:jc w:val="both"/>
              <w:rPr>
                <w:lang w:val="en-US"/>
              </w:rPr>
            </w:pPr>
            <w:r w:rsidRPr="00757DDA">
              <w:t>В</w:t>
            </w:r>
            <w:r w:rsidRPr="005442A3">
              <w:rPr>
                <w:lang w:val="en-US"/>
              </w:rPr>
              <w:t xml:space="preserve"> </w:t>
            </w:r>
            <w:r w:rsidRPr="00757DDA">
              <w:t>журнале</w:t>
            </w:r>
            <w:r w:rsidRPr="005442A3">
              <w:rPr>
                <w:lang w:val="en-US"/>
              </w:rPr>
              <w:t xml:space="preserve"> Q2 Web of Science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r w:rsidRPr="00757DDA">
              <w:t>12.3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9751AF" w:rsidR="00634EB4" w:rsidRPr="005442A3">
            <w:pPr>
              <w:jc w:val="both"/>
              <w:rPr>
                <w:lang w:val="en-US"/>
              </w:rPr>
            </w:pPr>
            <w:r w:rsidRPr="00757DDA">
              <w:t>В</w:t>
            </w:r>
            <w:r w:rsidRPr="005442A3">
              <w:rPr>
                <w:lang w:val="en-US"/>
              </w:rPr>
              <w:t xml:space="preserve"> </w:t>
            </w:r>
            <w:r w:rsidRPr="00757DDA">
              <w:t>журнале</w:t>
            </w:r>
            <w:r w:rsidRPr="005442A3">
              <w:rPr>
                <w:lang w:val="en-US"/>
              </w:rPr>
              <w:t xml:space="preserve"> Q3 Web of Science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  <w:hideMark/>
          </w:tcPr>
          <w:p w:rsidRDefault="00634EB4" w:rsidP="0082761B" w:rsidR="00634EB4" w:rsidRPr="00757DDA">
            <w:pPr>
              <w:jc w:val="center"/>
              <w:rPr>
                <w:bCs/>
              </w:rPr>
            </w:pPr>
            <w:r w:rsidRPr="00757DDA">
              <w:rPr>
                <w:bCs/>
              </w:rPr>
              <w:t>10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rPr>
                <w:b/>
                <w:bCs/>
              </w:rPr>
            </w:pPr>
            <w:r w:rsidRPr="00757DDA">
              <w:rPr>
                <w:b/>
                <w:bCs/>
              </w:rPr>
              <w:t>13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  <w:rPr>
                <w:b/>
                <w:bCs/>
              </w:rPr>
            </w:pPr>
            <w:r w:rsidRPr="00757DDA"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b/>
                <w:bCs/>
              </w:rPr>
            </w:pPr>
            <w:r w:rsidRPr="00757DDA">
              <w:rPr>
                <w:b/>
                <w:bCs/>
              </w:rPr>
              <w:t>≤ 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13.1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9751AF" w:rsidR="00634EB4" w:rsidRPr="00757DDA">
            <w:pPr>
              <w:jc w:val="both"/>
            </w:pPr>
            <w:proofErr w:type="gramStart"/>
            <w:r w:rsidRPr="00757DDA">
              <w:t xml:space="preserve">Наличие минимум одной статьи в журнале из Q1-Q3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 или </w:t>
            </w:r>
            <w:proofErr w:type="spellStart"/>
            <w:r w:rsidRPr="00757DDA">
              <w:t>Arts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and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Humanities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Citation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Index</w:t>
            </w:r>
            <w:proofErr w:type="spellEnd"/>
            <w:r w:rsidRPr="00757DDA">
              <w:t xml:space="preserve"> базы </w:t>
            </w:r>
            <w:proofErr w:type="spellStart"/>
            <w:r w:rsidRPr="00757DDA">
              <w:t>Web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Science</w:t>
            </w:r>
            <w:proofErr w:type="spellEnd"/>
            <w:r w:rsidRPr="00757DDA">
              <w:t xml:space="preserve">, либо с </w:t>
            </w:r>
            <w:proofErr w:type="spellStart"/>
            <w:r w:rsidRPr="00757DDA">
              <w:t>процентилем</w:t>
            </w:r>
            <w:proofErr w:type="spellEnd"/>
            <w:r w:rsidRPr="00757DDA">
              <w:t xml:space="preserve"> по </w:t>
            </w:r>
            <w:proofErr w:type="spellStart"/>
            <w:r w:rsidRPr="00757DDA">
              <w:t>CiteScore</w:t>
            </w:r>
            <w:proofErr w:type="spellEnd"/>
            <w:r w:rsidRPr="00757DDA">
              <w:t xml:space="preserve">  50 и более в базе </w:t>
            </w:r>
            <w:proofErr w:type="spellStart"/>
            <w:r w:rsidRPr="00757DDA">
              <w:t>Scopus</w:t>
            </w:r>
            <w:proofErr w:type="spellEnd"/>
            <w:r w:rsidRPr="00757DDA">
              <w:t xml:space="preserve"> за последние 3 года, подготовленной в соавторстве с профессором зарубежного университета, входящего в Топ 500 международного рейтинга </w:t>
            </w:r>
            <w:proofErr w:type="spellStart"/>
            <w:r w:rsidRPr="00757DDA">
              <w:t>Academic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Ranking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of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World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Universities</w:t>
            </w:r>
            <w:proofErr w:type="spellEnd"/>
            <w:r w:rsidRPr="00757DDA">
              <w:t xml:space="preserve">, </w:t>
            </w:r>
            <w:proofErr w:type="spellStart"/>
            <w:r w:rsidRPr="00757DDA">
              <w:t>Times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Higher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Education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World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University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Rankings</w:t>
            </w:r>
            <w:proofErr w:type="spellEnd"/>
            <w:proofErr w:type="gramEnd"/>
            <w:r w:rsidRPr="00757DDA">
              <w:t xml:space="preserve"> или US </w:t>
            </w:r>
            <w:proofErr w:type="spellStart"/>
            <w:r w:rsidRPr="00757DDA">
              <w:t>News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Best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Global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Universities</w:t>
            </w:r>
            <w:proofErr w:type="spellEnd"/>
            <w:r w:rsidRPr="00757DDA">
              <w:t xml:space="preserve"> </w:t>
            </w:r>
            <w:proofErr w:type="spellStart"/>
            <w:r w:rsidRPr="00757DDA">
              <w:t>Rankings</w:t>
            </w:r>
            <w:proofErr w:type="spellEnd"/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4D4D80">
            <w:pPr>
              <w:jc w:val="center"/>
            </w:pPr>
            <w:r w:rsidRPr="004D4D80">
              <w:t>≤ 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lastRenderedPageBreak/>
              <w:t>13.1.1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Да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</w:pPr>
            <w:r w:rsidRPr="00757DDA">
              <w:t>5</w:t>
            </w:r>
          </w:p>
        </w:tc>
      </w:tr>
      <w:tr w:rsidTr="009751AF" w:rsidR="00634EB4" w:rsidRPr="00757DDA">
        <w:trPr>
          <w:trHeight w:val="341"/>
        </w:trPr>
        <w:tc>
          <w:tcPr>
            <w:tcW w:type="dxa" w:w="846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13.1.2</w:t>
            </w:r>
          </w:p>
        </w:tc>
        <w:tc>
          <w:tcPr>
            <w:tcW w:type="dxa" w:w="7219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r w:rsidRPr="00757DDA">
              <w:t>Нет</w:t>
            </w:r>
          </w:p>
        </w:tc>
        <w:tc>
          <w:tcPr>
            <w:tcW w:type="dxa" w:w="1711"/>
            <w:shd w:fill="auto" w:color="auto" w:val="clear"/>
            <w:tcMar>
              <w:top w:type="dxa" w:w="15"/>
              <w:left w:type="dxa" w:w="18"/>
              <w:bottom w:type="dxa" w:w="0"/>
              <w:right w:type="dxa" w:w="18"/>
            </w:tcMar>
            <w:vAlign w:val="center"/>
          </w:tcPr>
          <w:p w:rsidRDefault="00634EB4" w:rsidP="0082761B" w:rsidR="00634EB4" w:rsidRPr="00757DDA">
            <w:pPr>
              <w:jc w:val="center"/>
            </w:pPr>
            <w:r w:rsidRPr="00757DDA">
              <w:t>0</w:t>
            </w:r>
          </w:p>
        </w:tc>
      </w:tr>
    </w:tbl>
    <w:p w:rsidRDefault="00634EB4" w:rsidP="00634EB4" w:rsidR="00634EB4" w:rsidRPr="00757DDA">
      <w:pPr>
        <w:jc w:val="center"/>
        <w:rPr>
          <w:color w:val="000000"/>
          <w:sz w:val="28"/>
        </w:rPr>
      </w:pPr>
    </w:p>
    <w:p w:rsidRDefault="00634EB4" w:rsidP="00634EB4" w:rsidR="00634EB4" w:rsidRPr="00757DDA">
      <w:pPr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firstLine="567"/>
        <w:jc w:val="both"/>
      </w:pPr>
      <w:r w:rsidRPr="00757DDA">
        <w:t>Примечания:</w:t>
      </w:r>
    </w:p>
    <w:p w:rsidRDefault="00634EB4" w:rsidP="00634EB4" w:rsidR="00634EB4" w:rsidRPr="00757DDA">
      <w:pPr>
        <w:ind w:firstLine="567"/>
        <w:jc w:val="both"/>
      </w:pPr>
      <w:r w:rsidRPr="00757DDA">
        <w:t>1. Показатели участника Конкурса, согласно Приложению 2 вносятся лично претендентом в электронную форму указанного приложения после сдачи документов и автоматического присвоения ему кода личного доступа.</w:t>
      </w:r>
    </w:p>
    <w:p w:rsidRDefault="00634EB4" w:rsidP="00634EB4" w:rsidR="00634EB4" w:rsidRPr="005442A3">
      <w:pPr>
        <w:ind w:firstLine="567"/>
        <w:jc w:val="both"/>
        <w:rPr>
          <w:lang w:val="en-US"/>
        </w:rPr>
      </w:pPr>
      <w:r w:rsidRPr="00757DDA">
        <w:t>2. По показателю 1, 3.1, 9.1  и 13 претендент выбирает наличие и прикрепляет подтверждающие документы по каждой позиции, для которых выбран ответ</w:t>
      </w:r>
      <w:proofErr w:type="gramStart"/>
      <w:r w:rsidRPr="00757DDA">
        <w:t xml:space="preserve"> Д</w:t>
      </w:r>
      <w:proofErr w:type="gramEnd"/>
      <w:r w:rsidRPr="00757DDA">
        <w:t>а.                            По показателю 1 прикрепляется диплом, по показателю 3.1 – подтверждение от университета, по показателю 9.1 – диплом доктора философии (</w:t>
      </w:r>
      <w:proofErr w:type="spellStart"/>
      <w:r w:rsidRPr="00757DDA">
        <w:t>Ph.D</w:t>
      </w:r>
      <w:proofErr w:type="spellEnd"/>
      <w:r w:rsidRPr="00757DDA">
        <w:t xml:space="preserve">.) подготовленного ученика, URL-ссылки на объявление о защите и диссертацию, по показателю </w:t>
      </w:r>
      <w:r w:rsidRPr="005442A3">
        <w:rPr>
          <w:lang w:val="en-US"/>
        </w:rPr>
        <w:t xml:space="preserve">13 – DOI </w:t>
      </w:r>
      <w:r w:rsidRPr="00757DDA">
        <w:t>или</w:t>
      </w:r>
      <w:r w:rsidRPr="005442A3">
        <w:rPr>
          <w:lang w:val="en-US"/>
        </w:rPr>
        <w:t xml:space="preserve"> Accession Number (Web of Science), </w:t>
      </w:r>
      <w:r w:rsidRPr="00757DDA">
        <w:t>или</w:t>
      </w:r>
      <w:r w:rsidRPr="005442A3">
        <w:rPr>
          <w:lang w:val="en-US"/>
        </w:rPr>
        <w:t xml:space="preserve"> EID (Scopus).</w:t>
      </w:r>
    </w:p>
    <w:p w:rsidRDefault="00634EB4" w:rsidP="00634EB4" w:rsidR="00634EB4" w:rsidRPr="00757DDA">
      <w:pPr>
        <w:ind w:firstLine="567"/>
        <w:jc w:val="both"/>
      </w:pPr>
      <w:r w:rsidRPr="00757DDA">
        <w:t>3. По показателям 2, 7 и 12 претендент выбирает не более одного из указанных вариантов и прикрепляет подтверждающие документы по каждой позиции. По показателю 2 прикладывается диплом об ученом звании, по показателю 7 - сертификат, по показателю 12 – патент, DOI и PDF файл статьи, в которой доказаны преимущества запатентованного изобретения.</w:t>
      </w:r>
    </w:p>
    <w:p w:rsidRDefault="00634EB4" w:rsidP="00634EB4" w:rsidR="00634EB4" w:rsidRPr="00757DDA">
      <w:pPr>
        <w:ind w:firstLine="567"/>
        <w:jc w:val="both"/>
      </w:pPr>
      <w:r w:rsidRPr="00757DDA">
        <w:t>4. По показателю 4 претендент выбирает не более трех разработанных и/или проведенных занятий и приводит URL-ссылку для каждого из них. При этом каждый тип занятия может быть выбран несколько раз.</w:t>
      </w:r>
    </w:p>
    <w:p w:rsidRDefault="00634EB4" w:rsidP="00634EB4" w:rsidR="00634EB4" w:rsidRPr="00757DDA">
      <w:pPr>
        <w:ind w:firstLine="567"/>
        <w:jc w:val="both"/>
      </w:pPr>
      <w:r w:rsidRPr="00757DDA">
        <w:t>5. По показателю 5 претендент выбирает не более трех разработанных учебных материалов и прикладывает подтверждающие документы по каждому из них. При этом каждый тип учебных материалов может быть выбран несколько раз.</w:t>
      </w:r>
    </w:p>
    <w:p w:rsidRDefault="00634EB4" w:rsidP="00634EB4" w:rsidR="00634EB4" w:rsidRPr="00757DDA">
      <w:pPr>
        <w:ind w:firstLine="567"/>
        <w:jc w:val="both"/>
      </w:pPr>
      <w:r w:rsidRPr="00757DDA">
        <w:t>6. По показателю 6 претендент выбирает не более двух мероприятий по повышению профессиональной и педагогической квалификации, и прикрепляет подтверждающие документы. При этом каждый тип мероприятия может быть выбран несколько раз.</w:t>
      </w:r>
    </w:p>
    <w:p w:rsidRDefault="00634EB4" w:rsidP="00634EB4" w:rsidR="00634EB4" w:rsidRPr="00757DDA">
      <w:pPr>
        <w:ind w:firstLine="567"/>
        <w:jc w:val="both"/>
      </w:pPr>
      <w:r w:rsidRPr="00757DDA">
        <w:t xml:space="preserve">7. По показателю 8 претендент выбирает не более двух фактов подготовки выдающихся кадров в </w:t>
      </w:r>
      <w:proofErr w:type="spellStart"/>
      <w:r w:rsidRPr="00757DDA">
        <w:t>бакалавриате</w:t>
      </w:r>
      <w:proofErr w:type="spellEnd"/>
      <w:r w:rsidRPr="00757DDA">
        <w:t xml:space="preserve"> и магистратуре, и прикрепляет подтверждающие документы (копии дипломов, грамот, DOI/URL и оттиски статей, подтверждение руководства). При этом каждый тип подготовки может быть выбран несколько раз.</w:t>
      </w:r>
    </w:p>
    <w:p w:rsidRDefault="00634EB4" w:rsidP="00634EB4" w:rsidR="00634EB4" w:rsidRPr="00757DDA">
      <w:pPr>
        <w:ind w:firstLine="567"/>
        <w:jc w:val="both"/>
      </w:pPr>
      <w:r w:rsidRPr="00757DDA">
        <w:t>8. По показателю 10 претендент выбирает не более двух проектов и/или программ и приводит их номера (ИРН).</w:t>
      </w:r>
    </w:p>
    <w:p w:rsidRDefault="00634EB4" w:rsidP="00634EB4" w:rsidR="00634EB4" w:rsidRPr="00757DDA">
      <w:pPr>
        <w:ind w:firstLine="567"/>
        <w:jc w:val="both"/>
      </w:pPr>
      <w:r w:rsidRPr="00757DDA">
        <w:t xml:space="preserve">9. По показателю 11 претендент указывает выходные данные трех результатов по выбранной области науки, которые дают наибольшие баллы (с учетом n – количества авторов). Для статей в международных журналах приводятся DOI, либо </w:t>
      </w:r>
      <w:proofErr w:type="spellStart"/>
      <w:r w:rsidRPr="00757DDA">
        <w:t>Accession</w:t>
      </w:r>
      <w:proofErr w:type="spellEnd"/>
      <w:r w:rsidRPr="00757DDA">
        <w:t xml:space="preserve"> </w:t>
      </w:r>
      <w:proofErr w:type="spellStart"/>
      <w:r w:rsidRPr="00757DDA">
        <w:t>Number</w:t>
      </w:r>
      <w:proofErr w:type="spellEnd"/>
      <w:r w:rsidRPr="00757DDA">
        <w:t xml:space="preserve"> (</w:t>
      </w:r>
      <w:proofErr w:type="spellStart"/>
      <w:r w:rsidRPr="00757DDA">
        <w:t>Web</w:t>
      </w:r>
      <w:proofErr w:type="spellEnd"/>
      <w:r w:rsidRPr="00757DDA">
        <w:t xml:space="preserve"> </w:t>
      </w:r>
      <w:proofErr w:type="spellStart"/>
      <w:r w:rsidRPr="00757DDA">
        <w:t>of</w:t>
      </w:r>
      <w:proofErr w:type="spellEnd"/>
      <w:r w:rsidRPr="00757DDA">
        <w:t xml:space="preserve"> </w:t>
      </w:r>
      <w:proofErr w:type="spellStart"/>
      <w:r w:rsidRPr="00757DDA">
        <w:t>Science</w:t>
      </w:r>
      <w:proofErr w:type="spellEnd"/>
      <w:r w:rsidRPr="00757DDA">
        <w:t>) или EID (</w:t>
      </w:r>
      <w:proofErr w:type="spellStart"/>
      <w:r w:rsidRPr="00757DDA">
        <w:t>Scopus</w:t>
      </w:r>
      <w:proofErr w:type="spellEnd"/>
      <w:r w:rsidRPr="00757DDA">
        <w:t>). Для публикаций в журналах, рекомендованных КОКСОН, приводятся их DOI или URL (при их наличии). Для монографий и глав в них приводятся все выходные данные, в том числе ISBN, DOI и URL (при наличии), а также подтверждающие скриншоты или видео. Для статей в качестве руководителя проекта прикрепляется подтверждение руководства. Статьи, входящие в Топ 1 и Топ 10% по количеству цитирований, учитываются только в том случае, если после их первой публикации (необходимо указать дату) прошло не менее 1 года.</w:t>
      </w:r>
    </w:p>
    <w:p w:rsidRDefault="00634EB4" w:rsidP="00634EB4" w:rsidR="00634EB4" w:rsidRPr="00757DDA">
      <w:pPr>
        <w:ind w:firstLine="567"/>
        <w:jc w:val="both"/>
      </w:pPr>
      <w:r w:rsidRPr="00757DDA">
        <w:t>10. После внесения данных претендентами расчет всех показателей осуществляется автоматически.</w:t>
      </w:r>
    </w:p>
    <w:p w:rsidRDefault="00634EB4" w:rsidP="00634EB4" w:rsidR="00634EB4" w:rsidRPr="00757DDA">
      <w:pPr>
        <w:ind w:firstLine="567"/>
        <w:jc w:val="both"/>
      </w:pPr>
      <w:r w:rsidRPr="00757DDA">
        <w:t>11. Изменения в базе данных могут производиться только по заключению экспертной группы в случае несоответствия указанных претендентом количественных и качественных показателей представленным документам.</w:t>
      </w:r>
    </w:p>
    <w:p w:rsidRDefault="00634EB4" w:rsidP="00634EB4" w:rsidR="00634EB4" w:rsidRPr="00757DDA">
      <w:pPr>
        <w:ind w:firstLine="567"/>
        <w:jc w:val="both"/>
      </w:pPr>
      <w:r w:rsidRPr="00757DDA">
        <w:t>12. После каждого внесенного по заключению экспертной группы изменения в базе данных осуществляется автоматический перерасчет баллов претендентов.</w:t>
      </w:r>
    </w:p>
    <w:p w:rsidRDefault="00634EB4" w:rsidP="00634EB4" w:rsidR="00634EB4" w:rsidRPr="00757DDA">
      <w:pPr>
        <w:ind w:firstLine="567"/>
        <w:jc w:val="both"/>
      </w:pPr>
      <w:r w:rsidRPr="00757DDA">
        <w:lastRenderedPageBreak/>
        <w:t>13. Автоматический расчет баллов претендентов производится в информационной системе согласно алгоритму расчета баллов качественных и количественных показателей.</w:t>
      </w:r>
    </w:p>
    <w:p w:rsidRDefault="00634EB4" w:rsidP="00634EB4" w:rsidR="00634EB4" w:rsidRPr="00757DDA">
      <w:pPr>
        <w:ind w:firstLine="567"/>
        <w:jc w:val="both"/>
        <w:rPr>
          <w:color w:val="000000"/>
          <w:sz w:val="28"/>
        </w:rPr>
      </w:pPr>
      <w:r w:rsidRPr="00757DDA">
        <w:t>14. Документы на бумажном носителе на Конкурс представляются в твердом переплете со сквозной нумерацией страниц. Подтверждающие документы прилагаются в последовательности, в соответствии с приложением 2 к настоящему приказу.</w:t>
      </w: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ind w:left="5103"/>
        <w:jc w:val="both"/>
        <w:rPr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r w:rsidRPr="00757DDA">
        <w:rPr>
          <w:color w:val="000000"/>
          <w:sz w:val="28"/>
          <w:szCs w:val="20"/>
        </w:rPr>
        <w:t>Приложение 3</w:t>
      </w: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r w:rsidRPr="00757DDA">
        <w:rPr>
          <w:color w:val="000000"/>
          <w:sz w:val="28"/>
          <w:szCs w:val="20"/>
        </w:rPr>
        <w:t>к Правилам присвоения звания</w:t>
      </w: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r w:rsidRPr="00757DDA">
        <w:rPr>
          <w:color w:val="000000"/>
          <w:sz w:val="28"/>
          <w:szCs w:val="20"/>
        </w:rPr>
        <w:t>«Лучший преподаватель вуза»,</w:t>
      </w: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proofErr w:type="gramStart"/>
      <w:r w:rsidRPr="00757DDA">
        <w:rPr>
          <w:color w:val="000000"/>
          <w:sz w:val="28"/>
          <w:szCs w:val="20"/>
        </w:rPr>
        <w:t>утвержденные</w:t>
      </w:r>
      <w:proofErr w:type="gramEnd"/>
      <w:r w:rsidRPr="00757DDA">
        <w:rPr>
          <w:color w:val="000000"/>
          <w:sz w:val="28"/>
          <w:szCs w:val="20"/>
        </w:rPr>
        <w:t xml:space="preserve"> приказом</w:t>
      </w: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proofErr w:type="gramStart"/>
      <w:r w:rsidRPr="00757DDA">
        <w:rPr>
          <w:color w:val="000000"/>
          <w:sz w:val="28"/>
          <w:szCs w:val="20"/>
        </w:rPr>
        <w:t>исполняющего</w:t>
      </w:r>
      <w:proofErr w:type="gramEnd"/>
      <w:r w:rsidRPr="00757DDA">
        <w:rPr>
          <w:color w:val="000000"/>
          <w:sz w:val="28"/>
          <w:szCs w:val="20"/>
        </w:rPr>
        <w:t xml:space="preserve"> обязанности</w:t>
      </w: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r w:rsidRPr="00757DDA">
        <w:rPr>
          <w:color w:val="000000"/>
          <w:sz w:val="28"/>
          <w:szCs w:val="20"/>
        </w:rPr>
        <w:t>Министра образования и науки</w:t>
      </w: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r w:rsidRPr="00757DDA">
        <w:rPr>
          <w:color w:val="000000"/>
          <w:sz w:val="28"/>
          <w:szCs w:val="20"/>
        </w:rPr>
        <w:t>Республики Казахстан</w:t>
      </w:r>
    </w:p>
    <w:p w:rsidRDefault="00634EB4" w:rsidP="00634EB4" w:rsidR="00634EB4" w:rsidRPr="00757DDA">
      <w:pPr>
        <w:pStyle w:val="af2"/>
        <w:ind w:left="5670"/>
        <w:rPr>
          <w:color w:val="000000"/>
          <w:sz w:val="28"/>
          <w:szCs w:val="20"/>
        </w:rPr>
      </w:pPr>
      <w:r w:rsidRPr="00757DDA">
        <w:rPr>
          <w:color w:val="000000"/>
          <w:sz w:val="28"/>
          <w:szCs w:val="20"/>
        </w:rPr>
        <w:t>от 16 марта 2015 года № 124</w:t>
      </w:r>
    </w:p>
    <w:p w:rsidRDefault="00634EB4" w:rsidP="00634EB4" w:rsidR="00634EB4" w:rsidRPr="00757DDA">
      <w:pPr>
        <w:rPr>
          <w:b/>
          <w:color w:val="000000"/>
          <w:sz w:val="28"/>
        </w:rPr>
      </w:pPr>
    </w:p>
    <w:p w:rsidRDefault="00634EB4" w:rsidP="00634EB4" w:rsidR="00634EB4" w:rsidRPr="00757DDA">
      <w:pPr>
        <w:rPr>
          <w:b/>
          <w:color w:val="000000"/>
          <w:sz w:val="28"/>
        </w:rPr>
      </w:pP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  <w:r w:rsidRPr="00757DDA">
        <w:rPr>
          <w:b/>
          <w:color w:val="000000"/>
          <w:sz w:val="28"/>
        </w:rPr>
        <w:t>Годовой план-график работ</w:t>
      </w:r>
    </w:p>
    <w:p w:rsidRDefault="00634EB4" w:rsidP="00634EB4" w:rsidR="00634EB4" w:rsidRPr="00757DDA">
      <w:pPr>
        <w:jc w:val="center"/>
        <w:rPr>
          <w:b/>
          <w:color w:val="000000"/>
          <w:sz w:val="28"/>
        </w:rPr>
      </w:pPr>
    </w:p>
    <w:tbl>
      <w:tblPr>
        <w:tblW w:type="dxa" w:w="9398"/>
        <w:tblCellSpacing w:type="auto" w:w="0"/>
        <w:tblInd w:type="dxa" w:w="115"/>
        <w:tblBorders>
          <w:top w:space="0" w:sz="5" w:color="CFCFCF" w:val="single"/>
          <w:left w:space="0" w:sz="5" w:color="CFCFCF" w:val="single"/>
          <w:bottom w:space="0" w:sz="5" w:color="CFCFCF" w:val="single"/>
          <w:right w:space="0" w:sz="5" w:color="CFCFCF" w:val="single"/>
        </w:tblBorders>
        <w:tblLayout w:type="fixed"/>
        <w:tblLook w:val="04A0" w:noVBand="1" w:noHBand="0" w:lastColumn="0" w:firstColumn="1" w:lastRow="0" w:firstRow="1"/>
      </w:tblPr>
      <w:tblGrid>
        <w:gridCol w:w="418"/>
        <w:gridCol w:w="3026"/>
        <w:gridCol w:w="1701"/>
        <w:gridCol w:w="1985"/>
        <w:gridCol w:w="1134"/>
        <w:gridCol w:w="1134"/>
      </w:tblGrid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vMerge w:val="restart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№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vMerge w:val="restart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Наименование видов работ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701"/>
            <w:vMerge w:val="restart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Единица измерения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vMerge w:val="restart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Основание для реализации указанного вида работы (с указанием предполагаемого наименования)</w:t>
            </w:r>
          </w:p>
        </w:tc>
        <w:tc>
          <w:tcPr>
            <w:tcW w:type="dxa" w:w="2268"/>
            <w:gridSpan w:val="2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Срок реализации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</w:tr>
      <w:tr w:rsidTr="0082761B" w:rsidR="00634EB4" w:rsidRPr="00757DDA">
        <w:trPr>
          <w:trHeight w:val="1241"/>
          <w:tblCellSpacing w:type="auto" w:w="0"/>
        </w:trPr>
        <w:tc>
          <w:tcPr>
            <w:tcW w:type="dxa" w:w="418"/>
            <w:vMerge/>
            <w:tcBorders>
              <w:top w:val="nil"/>
              <w:left w:space="0" w:sz="5" w:color="CFCFCF" w:val="single"/>
              <w:bottom w:space="0" w:sz="5" w:color="CFCFCF" w:val="single"/>
              <w:right w:space="0" w:sz="5" w:color="CFCFCF" w:val="single"/>
            </w:tcBorders>
          </w:tcPr>
          <w:p w:rsidRDefault="00634EB4" w:rsidP="0082761B" w:rsidR="00634EB4" w:rsidRPr="00757DDA"/>
        </w:tc>
        <w:tc>
          <w:tcPr>
            <w:tcW w:type="dxa" w:w="3026"/>
            <w:vMerge/>
            <w:tcBorders>
              <w:top w:val="nil"/>
              <w:left w:space="0" w:sz="5" w:color="CFCFCF" w:val="single"/>
              <w:bottom w:space="0" w:sz="5" w:color="CFCFCF" w:val="single"/>
              <w:right w:space="0" w:sz="5" w:color="CFCFCF" w:val="single"/>
            </w:tcBorders>
          </w:tcPr>
          <w:p w:rsidRDefault="00634EB4" w:rsidP="0082761B" w:rsidR="00634EB4" w:rsidRPr="00757DDA"/>
        </w:tc>
        <w:tc>
          <w:tcPr>
            <w:tcW w:type="dxa" w:w="1701"/>
            <w:vMerge/>
            <w:tcBorders>
              <w:top w:val="nil"/>
              <w:left w:space="0" w:sz="5" w:color="CFCFCF" w:val="single"/>
              <w:bottom w:space="0" w:sz="5" w:color="CFCFCF" w:val="single"/>
              <w:right w:space="0" w:sz="5" w:color="CFCFCF" w:val="single"/>
            </w:tcBorders>
          </w:tcPr>
          <w:p w:rsidRDefault="00634EB4" w:rsidP="0082761B" w:rsidR="00634EB4" w:rsidRPr="00757DDA"/>
        </w:tc>
        <w:tc>
          <w:tcPr>
            <w:tcW w:type="dxa" w:w="1985"/>
            <w:vMerge/>
            <w:tcBorders>
              <w:top w:val="nil"/>
              <w:left w:space="0" w:sz="5" w:color="CFCFCF" w:val="single"/>
              <w:bottom w:space="0" w:sz="5" w:color="CFCFCF" w:val="single"/>
              <w:right w:space="0" w:sz="5" w:color="CFCFCF" w:val="single"/>
            </w:tcBorders>
          </w:tcPr>
          <w:p w:rsidRDefault="00634EB4" w:rsidP="0082761B" w:rsidR="00634EB4" w:rsidRPr="00757DDA"/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начало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окончание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9398"/>
            <w:gridSpan w:val="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1. Учебно-методическая работа</w:t>
            </w: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Разработка, участие и издание учебника, рекомендованного Министерством образования и науки Республики Казахстан / на английском языке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Тиражом не менее 500 экземпляров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2.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Разработка, участие и издание учебного пособия, рекомендованного Республиканским учебно-методическим советом Министерства образования и науки Республики Казахстан / на английском языке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Тиражом не менее 300 экземпляров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9398"/>
            <w:gridSpan w:val="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t>2. Научно-исследовательская работа</w:t>
            </w: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3.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Разработка, участие и издание монографии / на английском языке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Тиражом не менее 500 экземпляров</w:t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4.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Выполнение научных исследований, в том числе международные, республиканские проекты, договорные работы**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 проект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lastRenderedPageBreak/>
              <w:t>5.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 xml:space="preserve">Написание и публикация статьи в изданиях, имеющих ненулевой </w:t>
            </w:r>
            <w:proofErr w:type="spellStart"/>
            <w:r w:rsidRPr="00757DDA">
              <w:rPr>
                <w:color w:val="000000"/>
              </w:rPr>
              <w:t>импакт</w:t>
            </w:r>
            <w:proofErr w:type="spellEnd"/>
            <w:r w:rsidRPr="00757DDA">
              <w:rPr>
                <w:color w:val="000000"/>
              </w:rPr>
              <w:t>-фактор в базе данных информационной компании Томсон Рейтер (</w:t>
            </w:r>
            <w:proofErr w:type="spellStart"/>
            <w:r w:rsidRPr="00757DDA">
              <w:rPr>
                <w:color w:val="000000"/>
              </w:rPr>
              <w:t>Web</w:t>
            </w:r>
            <w:proofErr w:type="spellEnd"/>
            <w:r w:rsidRPr="00757DDA">
              <w:rPr>
                <w:color w:val="000000"/>
              </w:rPr>
              <w:t xml:space="preserve"> </w:t>
            </w:r>
            <w:proofErr w:type="spellStart"/>
            <w:r w:rsidRPr="00757DDA">
              <w:rPr>
                <w:color w:val="000000"/>
              </w:rPr>
              <w:t>of</w:t>
            </w:r>
            <w:proofErr w:type="spellEnd"/>
            <w:r w:rsidRPr="00757DDA">
              <w:rPr>
                <w:color w:val="000000"/>
              </w:rPr>
              <w:t xml:space="preserve"> </w:t>
            </w:r>
            <w:proofErr w:type="spellStart"/>
            <w:r w:rsidRPr="00757DDA">
              <w:rPr>
                <w:color w:val="000000"/>
              </w:rPr>
              <w:t>Science,Thomson</w:t>
            </w:r>
            <w:proofErr w:type="spellEnd"/>
            <w:r w:rsidRPr="00757DDA">
              <w:rPr>
                <w:color w:val="000000"/>
              </w:rPr>
              <w:t xml:space="preserve"> </w:t>
            </w:r>
            <w:proofErr w:type="spellStart"/>
            <w:r w:rsidRPr="00757DDA">
              <w:rPr>
                <w:color w:val="000000"/>
              </w:rPr>
              <w:t>Reuters</w:t>
            </w:r>
            <w:proofErr w:type="spellEnd"/>
            <w:r w:rsidRPr="00757DDA">
              <w:rPr>
                <w:color w:val="000000"/>
              </w:rPr>
              <w:t xml:space="preserve">) / в базе данных </w:t>
            </w:r>
            <w:proofErr w:type="spellStart"/>
            <w:r w:rsidRPr="00757DDA">
              <w:rPr>
                <w:color w:val="000000"/>
              </w:rPr>
              <w:t>Scopus</w:t>
            </w:r>
            <w:proofErr w:type="spellEnd"/>
            <w:r w:rsidRPr="00757DDA">
              <w:rPr>
                <w:color w:val="000000"/>
              </w:rPr>
              <w:t xml:space="preserve">, </w:t>
            </w:r>
            <w:proofErr w:type="spellStart"/>
            <w:r w:rsidRPr="00757DDA">
              <w:rPr>
                <w:color w:val="000000"/>
              </w:rPr>
              <w:t>Pubmed</w:t>
            </w:r>
            <w:proofErr w:type="spellEnd"/>
            <w:r w:rsidRPr="00757DDA">
              <w:rPr>
                <w:color w:val="000000"/>
              </w:rPr>
              <w:t xml:space="preserve">, </w:t>
            </w:r>
            <w:proofErr w:type="spellStart"/>
            <w:r w:rsidRPr="00757DDA">
              <w:rPr>
                <w:color w:val="000000"/>
              </w:rPr>
              <w:t>zbMath</w:t>
            </w:r>
            <w:proofErr w:type="spellEnd"/>
            <w:r w:rsidRPr="00757DDA">
              <w:rPr>
                <w:color w:val="000000"/>
              </w:rPr>
              <w:t xml:space="preserve">, </w:t>
            </w:r>
            <w:proofErr w:type="spellStart"/>
            <w:r w:rsidRPr="00757DDA">
              <w:rPr>
                <w:color w:val="000000"/>
              </w:rPr>
              <w:t>MathScinet</w:t>
            </w:r>
            <w:proofErr w:type="spellEnd"/>
            <w:r w:rsidRPr="00757DDA">
              <w:rPr>
                <w:color w:val="000000"/>
              </w:rPr>
              <w:t xml:space="preserve">, </w:t>
            </w:r>
            <w:proofErr w:type="spellStart"/>
            <w:r w:rsidRPr="00757DDA">
              <w:rPr>
                <w:color w:val="000000"/>
              </w:rPr>
              <w:t>Agris</w:t>
            </w:r>
            <w:proofErr w:type="spellEnd"/>
            <w:r w:rsidRPr="00757DDA">
              <w:rPr>
                <w:color w:val="000000"/>
              </w:rPr>
              <w:t xml:space="preserve">, </w:t>
            </w:r>
            <w:proofErr w:type="spellStart"/>
            <w:r w:rsidRPr="00757DDA">
              <w:rPr>
                <w:color w:val="000000"/>
              </w:rPr>
              <w:t>Georef</w:t>
            </w:r>
            <w:proofErr w:type="spellEnd"/>
            <w:r w:rsidRPr="00757DDA">
              <w:rPr>
                <w:color w:val="000000"/>
              </w:rPr>
              <w:t xml:space="preserve">, </w:t>
            </w:r>
            <w:proofErr w:type="spellStart"/>
            <w:r w:rsidRPr="00757DDA">
              <w:rPr>
                <w:color w:val="000000"/>
              </w:rPr>
              <w:t>Astrophysical</w:t>
            </w:r>
            <w:proofErr w:type="spellEnd"/>
            <w:r w:rsidRPr="00757DDA">
              <w:rPr>
                <w:color w:val="000000"/>
              </w:rPr>
              <w:t xml:space="preserve"> </w:t>
            </w:r>
            <w:proofErr w:type="spellStart"/>
            <w:r w:rsidRPr="00757DDA">
              <w:rPr>
                <w:color w:val="000000"/>
              </w:rPr>
              <w:t>journal</w:t>
            </w:r>
            <w:proofErr w:type="spellEnd"/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 статья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6.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 xml:space="preserve"> Написание и публикация статьи в изданиях, включенных в перечень Комитета по контролю в сфере образования и науки Министерства образования и науки Республики Казахстан 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 статья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7.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 xml:space="preserve"> Участие в зарубежных конференциях и публикация материала 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 участие/ 1 публикация</w:t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8.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 xml:space="preserve"> Участие в конференциях, симпозиумах, семинарах на территории Республики Казахстан и публикация материала 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 участие/ 1 публикация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9.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 xml:space="preserve">Получение патентов и </w:t>
            </w:r>
            <w:proofErr w:type="spellStart"/>
            <w:r w:rsidRPr="00757DDA">
              <w:rPr>
                <w:color w:val="000000"/>
              </w:rPr>
              <w:t>предпатентов</w:t>
            </w:r>
            <w:proofErr w:type="spellEnd"/>
            <w:r w:rsidRPr="00757DDA">
              <w:rPr>
                <w:color w:val="000000"/>
              </w:rPr>
              <w:t>, авторских изобретений, государственная регистрация объекта интеллектуальной собственности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 единица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9398"/>
            <w:gridSpan w:val="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3. Повышение квалификации*</w:t>
            </w: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10.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Повышение профессиональной и педагогической квалификации по профилю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Не менее 72 часов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9398"/>
            <w:gridSpan w:val="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4. Зарубежная стажировка*</w:t>
            </w: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11.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 xml:space="preserve">Прохождение стажировки в ведущих вузах, входящих в ТОР-500 по результатам QS </w:t>
            </w:r>
            <w:proofErr w:type="spellStart"/>
            <w:r w:rsidRPr="00757DDA">
              <w:rPr>
                <w:color w:val="000000"/>
              </w:rPr>
              <w:t>World</w:t>
            </w:r>
            <w:proofErr w:type="spellEnd"/>
            <w:r w:rsidRPr="00757DDA">
              <w:rPr>
                <w:color w:val="000000"/>
              </w:rPr>
              <w:t xml:space="preserve"> </w:t>
            </w:r>
            <w:proofErr w:type="spellStart"/>
            <w:r w:rsidRPr="00757DDA">
              <w:rPr>
                <w:color w:val="000000"/>
              </w:rPr>
              <w:t>University</w:t>
            </w:r>
            <w:proofErr w:type="spellEnd"/>
            <w:r w:rsidRPr="00757DDA">
              <w:rPr>
                <w:color w:val="000000"/>
              </w:rPr>
              <w:t xml:space="preserve"> </w:t>
            </w:r>
            <w:proofErr w:type="spellStart"/>
            <w:r w:rsidRPr="00757DDA">
              <w:rPr>
                <w:color w:val="000000"/>
              </w:rPr>
              <w:t>Rankings</w:t>
            </w:r>
            <w:proofErr w:type="spellEnd"/>
            <w:r w:rsidRPr="00757DDA">
              <w:rPr>
                <w:color w:val="000000"/>
              </w:rPr>
              <w:t xml:space="preserve"> текущего года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Сроком не менее 14 календарных дней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12.</w:t>
            </w:r>
          </w:p>
          <w:p w:rsidRDefault="00634EB4" w:rsidP="0082761B" w:rsidR="00634EB4" w:rsidRPr="00757DDA">
            <w:pPr>
              <w:jc w:val="both"/>
            </w:pPr>
            <w:r w:rsidRPr="00757DDA">
              <w:lastRenderedPageBreak/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lastRenderedPageBreak/>
              <w:t xml:space="preserve">Прохождение стажировки в </w:t>
            </w:r>
            <w:r w:rsidRPr="00757DDA">
              <w:rPr>
                <w:color w:val="000000"/>
              </w:rPr>
              <w:lastRenderedPageBreak/>
              <w:t>ведущих зарубежных научных центрах и лабораториях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lastRenderedPageBreak/>
              <w:t xml:space="preserve">Сроком не </w:t>
            </w:r>
            <w:r w:rsidRPr="00757DDA">
              <w:rPr>
                <w:color w:val="000000"/>
              </w:rPr>
              <w:lastRenderedPageBreak/>
              <w:t>менее 14 календарных дней</w:t>
            </w:r>
          </w:p>
          <w:p w:rsidRDefault="00634EB4" w:rsidP="0082761B" w:rsidR="00634EB4" w:rsidRPr="00757DDA">
            <w:pPr>
              <w:jc w:val="both"/>
            </w:pP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lastRenderedPageBreak/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lastRenderedPageBreak/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9398"/>
            <w:gridSpan w:val="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lastRenderedPageBreak/>
              <w:t>5. Воспитательная работа</w:t>
            </w: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418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13.</w:t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  <w:r w:rsidRPr="00757DDA">
              <w:br/>
            </w:r>
          </w:p>
        </w:tc>
        <w:tc>
          <w:tcPr>
            <w:tcW w:type="dxa" w:w="302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</w:pPr>
            <w:r w:rsidRPr="00757DDA">
              <w:rPr>
                <w:color w:val="000000"/>
              </w:rPr>
              <w:t>Реализация комплекса мероприятий, обеспечивающих нравственно-патриотическое и физическое воспитание обучающихся</w:t>
            </w:r>
          </w:p>
        </w:tc>
        <w:tc>
          <w:tcPr>
            <w:tcW w:type="dxa" w:w="1701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985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both"/>
            </w:pPr>
            <w:r w:rsidRPr="00757DDA">
              <w:br/>
            </w:r>
          </w:p>
        </w:tc>
        <w:tc>
          <w:tcPr>
            <w:tcW w:type="dxa" w:w="1134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vAlign w:val="center"/>
          </w:tcPr>
          <w:p w:rsidRDefault="00634EB4" w:rsidP="0082761B" w:rsidR="00634EB4" w:rsidRPr="00757DDA">
            <w:pPr>
              <w:jc w:val="both"/>
            </w:pPr>
          </w:p>
        </w:tc>
      </w:tr>
      <w:tr w:rsidTr="0082761B" w:rsidR="00634EB4" w:rsidRPr="00757DDA">
        <w:trPr>
          <w:trHeight w:val="30"/>
          <w:tblCellSpacing w:type="auto" w:w="0"/>
        </w:trPr>
        <w:tc>
          <w:tcPr>
            <w:tcW w:type="dxa" w:w="9398"/>
            <w:gridSpan w:val="6"/>
            <w:tcBorders>
              <w:top w:space="0" w:sz="5" w:color="CFCFCF" w:val="single"/>
              <w:left w:space="0" w:sz="5" w:color="CFCFCF" w:val="single"/>
              <w:bottom w:space="0" w:sz="5" w:color="CFCFCF" w:val="single"/>
              <w:right w:space="0" w:sz="5" w:color="CFCFCF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spacing w:after="20"/>
              <w:ind w:left="20"/>
              <w:jc w:val="both"/>
              <w:rPr>
                <w:color w:val="000000"/>
              </w:rPr>
            </w:pPr>
            <w:r w:rsidRPr="00757DDA">
              <w:rPr>
                <w:b/>
                <w:color w:val="000000"/>
                <w:sz w:val="18"/>
              </w:rPr>
              <w:t>Участник Конкурса _____________________________________________</w:t>
            </w:r>
          </w:p>
        </w:tc>
      </w:tr>
    </w:tbl>
    <w:p w:rsidRDefault="00634EB4" w:rsidP="00634EB4" w:rsidR="00634EB4" w:rsidRPr="00757DDA">
      <w:pPr>
        <w:jc w:val="center"/>
        <w:rPr>
          <w:color w:val="000000"/>
          <w:sz w:val="28"/>
        </w:rPr>
      </w:pPr>
    </w:p>
    <w:p w:rsidRDefault="00634EB4" w:rsidP="00634EB4" w:rsidR="00634EB4" w:rsidRPr="00757DDA">
      <w:pPr>
        <w:pStyle w:val="af8"/>
        <w:shd w:fill="FFFFFF" w:color="auto" w:val="clear"/>
        <w:spacing w:lineRule="atLeast" w:line="285" w:afterAutospacing="false" w:after="360" w:beforeAutospacing="false" w:before="0"/>
        <w:textAlignment w:val="baseline"/>
        <w:rPr>
          <w:color w:val="000000"/>
          <w:sz w:val="20"/>
          <w:szCs w:val="20"/>
        </w:rPr>
      </w:pPr>
      <w:r w:rsidRPr="00757DDA">
        <w:rPr>
          <w:color w:val="000000"/>
          <w:sz w:val="20"/>
          <w:szCs w:val="20"/>
        </w:rPr>
        <w:t>Примечание:</w:t>
      </w:r>
    </w:p>
    <w:p w:rsidRDefault="00634EB4" w:rsidP="00634EB4" w:rsidR="00634EB4" w:rsidRPr="00757DDA">
      <w:pPr>
        <w:pStyle w:val="af8"/>
        <w:shd w:fill="FFFFFF" w:color="auto" w:val="clear"/>
        <w:spacing w:lineRule="atLeast" w:line="285" w:afterAutospacing="false" w:after="360" w:beforeAutospacing="false" w:before="0"/>
        <w:ind w:firstLine="708"/>
        <w:textAlignment w:val="baseline"/>
        <w:rPr>
          <w:color w:val="000000"/>
          <w:sz w:val="20"/>
          <w:szCs w:val="20"/>
        </w:rPr>
      </w:pPr>
      <w:r w:rsidRPr="00757DDA">
        <w:rPr>
          <w:color w:val="000000"/>
          <w:sz w:val="20"/>
          <w:szCs w:val="20"/>
        </w:rPr>
        <w:t xml:space="preserve">Виды работ участника Конкурса, предусмотренные Годовым </w:t>
      </w:r>
      <w:proofErr w:type="gramStart"/>
      <w:r w:rsidRPr="00757DDA">
        <w:rPr>
          <w:color w:val="000000"/>
          <w:sz w:val="20"/>
          <w:szCs w:val="20"/>
        </w:rPr>
        <w:t>планом-графика</w:t>
      </w:r>
      <w:proofErr w:type="gramEnd"/>
      <w:r w:rsidRPr="00757DDA">
        <w:rPr>
          <w:color w:val="000000"/>
          <w:sz w:val="20"/>
          <w:szCs w:val="20"/>
        </w:rPr>
        <w:t xml:space="preserve"> работ согласно Приложению 3 вносятся лично претендентом в электронную форму указанного приложения после сдачи документов и заполнения Приложения 2.</w:t>
      </w:r>
    </w:p>
    <w:p w:rsidRDefault="00634EB4" w:rsidP="00634EB4" w:rsidR="00634EB4" w:rsidRPr="00757DDA">
      <w:pPr>
        <w:pStyle w:val="af8"/>
        <w:shd w:fill="FFFFFF" w:color="auto" w:val="clear"/>
        <w:spacing w:lineRule="atLeast" w:line="285" w:afterAutospacing="false" w:after="360" w:beforeAutospacing="false" w:before="0"/>
        <w:textAlignment w:val="baseline"/>
        <w:rPr>
          <w:color w:val="000000"/>
          <w:sz w:val="20"/>
          <w:szCs w:val="20"/>
        </w:rPr>
      </w:pPr>
      <w:r w:rsidRPr="00757DDA">
        <w:rPr>
          <w:color w:val="000000"/>
          <w:sz w:val="20"/>
          <w:szCs w:val="20"/>
        </w:rPr>
        <w:t>После внесения данных претендентом расчет баллов осуществляется автоматически.</w:t>
      </w:r>
    </w:p>
    <w:p w:rsidRDefault="00634EB4" w:rsidP="00634EB4" w:rsidR="00634EB4">
      <w:pPr>
        <w:pStyle w:val="af8"/>
        <w:shd w:fill="FFFFFF" w:color="auto" w:val="clear"/>
        <w:spacing w:lineRule="atLeast" w:line="285" w:afterAutospacing="false" w:after="360" w:beforeAutospacing="false" w:before="0"/>
        <w:textAlignment w:val="baseline"/>
        <w:rPr>
          <w:color w:val="000000"/>
          <w:sz w:val="20"/>
          <w:szCs w:val="20"/>
          <w:lang w:val="kk-KZ"/>
        </w:rPr>
      </w:pPr>
      <w:r w:rsidRPr="00757DDA">
        <w:rPr>
          <w:color w:val="000000"/>
          <w:sz w:val="20"/>
          <w:szCs w:val="20"/>
        </w:rPr>
        <w:t>* - один из подпунктов является обязательным;</w:t>
      </w:r>
    </w:p>
    <w:p w:rsidRDefault="007363CF" w:rsidP="00634EB4" w:rsidR="007363CF" w:rsidRPr="007363CF">
      <w:pPr>
        <w:pStyle w:val="af8"/>
        <w:shd w:fill="FFFFFF" w:color="auto" w:val="clear"/>
        <w:spacing w:lineRule="atLeast" w:line="285" w:afterAutospacing="false" w:after="360" w:beforeAutospacing="false" w:before="0"/>
        <w:textAlignment w:val="baseline"/>
        <w:rPr>
          <w:color w:val="000000"/>
          <w:sz w:val="20"/>
          <w:szCs w:val="20"/>
        </w:rPr>
      </w:pPr>
      <w:r w:rsidRPr="007363CF">
        <w:rPr>
          <w:color w:val="000000"/>
          <w:sz w:val="20"/>
          <w:szCs w:val="20"/>
        </w:rPr>
        <w:t>** - планирование подпункта является обязательным, при этом разрешается приобретение научной литературы и периодических изданий по профилю исследований (</w:t>
      </w:r>
      <w:hyperlink r:id="rId7" w:anchor="z1" w:history="true">
        <w:r w:rsidRPr="007363CF">
          <w:rPr>
            <w:color w:val="000000"/>
          </w:rPr>
          <w:t>постановление</w:t>
        </w:r>
      </w:hyperlink>
      <w:r w:rsidRPr="007363CF">
        <w:rPr>
          <w:color w:val="000000"/>
          <w:sz w:val="20"/>
          <w:szCs w:val="20"/>
        </w:rPr>
        <w:t> Правительства Республики Казахстан от 25 мая 2015 года № 384).</w:t>
      </w:r>
    </w:p>
    <w:tbl>
      <w:tblPr>
        <w:tblW w:type="auto" w:w="0"/>
        <w:tblCellSpacing w:type="auto" w:w="0"/>
        <w:tblInd w:type="dxa" w:w="7238"/>
        <w:tblLayout w:type="fixed"/>
        <w:tblLook w:val="04A0" w:noVBand="1" w:noHBand="0" w:lastColumn="0" w:firstColumn="1" w:lastRow="0" w:firstRow="1"/>
      </w:tblPr>
      <w:tblGrid>
        <w:gridCol w:w="2420"/>
      </w:tblGrid>
      <w:tr w:rsidTr="0082761B" w:rsidR="00634EB4" w:rsidRPr="00757DDA">
        <w:trPr>
          <w:trHeight w:val="31"/>
          <w:tblCellSpacing w:type="auto" w:w="0"/>
        </w:trPr>
        <w:tc>
          <w:tcPr>
            <w:tcW w:type="dxa" w:w="242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  <w:bookmarkStart w:name="_GoBack" w:id="3"/>
            <w:bookmarkEnd w:id="3"/>
            <w:r w:rsidRPr="00757DDA">
              <w:rPr>
                <w:color w:val="000000"/>
              </w:rPr>
              <w:lastRenderedPageBreak/>
              <w:t>Приложение 4</w:t>
            </w:r>
          </w:p>
        </w:tc>
      </w:tr>
      <w:tr w:rsidTr="0082761B" w:rsidR="00634EB4" w:rsidRPr="00757DDA">
        <w:trPr>
          <w:trHeight w:val="31"/>
          <w:tblCellSpacing w:type="auto" w:w="0"/>
        </w:trPr>
        <w:tc>
          <w:tcPr>
            <w:tcW w:type="dxa" w:w="242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color w:val="000000"/>
              </w:rPr>
            </w:pPr>
            <w:r w:rsidRPr="00757DDA">
              <w:rPr>
                <w:color w:val="000000"/>
              </w:rPr>
              <w:lastRenderedPageBreak/>
              <w:t>к приказу Министра образования и науки</w:t>
            </w:r>
          </w:p>
        </w:tc>
      </w:tr>
      <w:tr w:rsidTr="0082761B" w:rsidR="00634EB4" w:rsidRPr="00757DDA">
        <w:trPr>
          <w:trHeight w:val="31"/>
          <w:tblCellSpacing w:type="auto" w:w="0"/>
        </w:trPr>
        <w:tc>
          <w:tcPr>
            <w:tcW w:type="dxa" w:w="242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color w:val="000000"/>
              </w:rPr>
            </w:pPr>
            <w:r w:rsidRPr="00757DDA">
              <w:rPr>
                <w:color w:val="000000"/>
              </w:rPr>
              <w:t>Республики Казахстан</w:t>
            </w:r>
          </w:p>
        </w:tc>
      </w:tr>
      <w:tr w:rsidTr="0082761B" w:rsidR="00634EB4" w:rsidRPr="00757DDA">
        <w:trPr>
          <w:trHeight w:val="31"/>
          <w:tblCellSpacing w:type="auto" w:w="0"/>
        </w:trPr>
        <w:tc>
          <w:tcPr>
            <w:tcW w:type="dxa" w:w="242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:rsidRDefault="00634EB4" w:rsidP="0082761B" w:rsidR="00634EB4" w:rsidRPr="00757DDA">
            <w:pPr>
              <w:jc w:val="center"/>
              <w:rPr>
                <w:color w:val="000000"/>
              </w:rPr>
            </w:pPr>
            <w:r w:rsidRPr="00757DDA">
              <w:rPr>
                <w:color w:val="000000"/>
              </w:rPr>
              <w:t>от 16 марта 2015 года</w:t>
            </w:r>
          </w:p>
          <w:p w:rsidRDefault="00634EB4" w:rsidP="0082761B" w:rsidR="00634EB4" w:rsidRPr="00757DDA">
            <w:pPr>
              <w:jc w:val="center"/>
              <w:rPr>
                <w:color w:val="000000"/>
              </w:rPr>
            </w:pPr>
            <w:r w:rsidRPr="00757DDA">
              <w:rPr>
                <w:color w:val="000000"/>
              </w:rPr>
              <w:t>№ 124</w:t>
            </w:r>
          </w:p>
        </w:tc>
      </w:tr>
    </w:tbl>
    <w:p w:rsidRDefault="00634EB4" w:rsidP="00634EB4" w:rsidR="00634EB4" w:rsidRPr="00757DDA">
      <w:pPr>
        <w:jc w:val="center"/>
        <w:rPr>
          <w:color w:val="000000"/>
        </w:rPr>
      </w:pPr>
    </w:p>
    <w:p w:rsidRDefault="00634EB4" w:rsidP="00634EB4" w:rsidR="00634EB4" w:rsidRPr="00757DDA"/>
    <w:p w:rsidRDefault="00634EB4" w:rsidP="00634EB4" w:rsidR="00634EB4" w:rsidRPr="00757DDA"/>
    <w:p w:rsidRDefault="00634EB4" w:rsidP="00634EB4" w:rsidR="00634EB4" w:rsidRPr="00757DDA"/>
    <w:p w:rsidRDefault="00634EB4" w:rsidP="00634EB4" w:rsidR="00634EB4" w:rsidRPr="00757DDA"/>
    <w:p w:rsidRDefault="00634EB4" w:rsidP="00634EB4" w:rsidR="00634EB4" w:rsidRPr="00757DDA">
      <w:r w:rsidRPr="00757DDA">
        <w:rPr>
          <w:rFonts w:eastAsia="Calibri" w:hAnsi="Calibri" w:ascii="Calibri"/>
          <w:noProof/>
        </w:rPr>
        <w:drawing>
          <wp:anchor wp14:editId="6335A3CE" wp14:anchorId="2EEA07AF" allowOverlap="true" layoutInCell="true" locked="false" behindDoc="true" relativeHeight="251659264" simplePos="false" distR="114300" distL="114300" distB="0" distT="0">
            <wp:simplePos y="0" x="0"/>
            <wp:positionH relativeFrom="column">
              <wp:posOffset>2647315</wp:posOffset>
            </wp:positionH>
            <wp:positionV relativeFrom="paragraph">
              <wp:posOffset>60960</wp:posOffset>
            </wp:positionV>
            <wp:extent cy="857250" cx="866775"/>
            <wp:effectExtent b="0" r="9525" t="0" l="0"/>
            <wp:wrapThrough wrapText="bothSides">
              <wp:wrapPolygon edited="false">
                <wp:start y="0" x="0"/>
                <wp:lineTo y="21120" x="0"/>
                <wp:lineTo y="21120" x="21363"/>
                <wp:lineTo y="0" x="21363"/>
                <wp:lineTo y="0" x="0"/>
              </wp:wrapPolygon>
            </wp:wrapThrough>
            <wp:docPr name="Рисунок 3" id="17"/>
            <wp:cNvGraphicFramePr/>
            <a:graphic>
              <a:graphicData uri="http://schemas.openxmlformats.org/drawingml/2006/picture">
                <pic:pic>
                  <pic:nvPicPr>
                    <pic:cNvPr name="Рисунок 3" id="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857250" cx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Default="00634EB4" w:rsidP="00634EB4" w:rsidR="00634EB4" w:rsidRPr="00757DDA"/>
    <w:p w:rsidRDefault="00634EB4" w:rsidP="00634EB4" w:rsidR="00634EB4" w:rsidRPr="00757DDA"/>
    <w:p w:rsidRDefault="00634EB4" w:rsidP="00634EB4" w:rsidR="00634EB4" w:rsidRPr="00757DDA">
      <w:pPr>
        <w:jc w:val="both"/>
      </w:pPr>
      <w:proofErr w:type="spellStart"/>
      <w:r w:rsidRPr="00757DDA">
        <w:t>Қазақстан</w:t>
      </w:r>
      <w:proofErr w:type="spellEnd"/>
      <w:r w:rsidRPr="00757DDA">
        <w:t xml:space="preserve"> </w:t>
      </w:r>
      <w:proofErr w:type="spellStart"/>
      <w:r w:rsidRPr="00757DDA">
        <w:t>Республикасы</w:t>
      </w:r>
      <w:proofErr w:type="spellEnd"/>
      <w:r w:rsidRPr="00757DDA">
        <w:t xml:space="preserve"> </w:t>
      </w:r>
      <w:r w:rsidRPr="00757DDA">
        <w:tab/>
        <w:t xml:space="preserve">                                                            Министерство образования </w:t>
      </w:r>
    </w:p>
    <w:p w:rsidRDefault="00634EB4" w:rsidP="00634EB4" w:rsidR="00634EB4" w:rsidRPr="00757DDA">
      <w:pPr>
        <w:jc w:val="both"/>
      </w:pPr>
      <w:proofErr w:type="spellStart"/>
      <w:r w:rsidRPr="00757DDA">
        <w:t>Бі</w:t>
      </w:r>
      <w:proofErr w:type="gramStart"/>
      <w:r w:rsidRPr="00757DDA">
        <w:t>л</w:t>
      </w:r>
      <w:proofErr w:type="gramEnd"/>
      <w:r w:rsidRPr="00757DDA">
        <w:t>ім</w:t>
      </w:r>
      <w:proofErr w:type="spellEnd"/>
      <w:r w:rsidRPr="00757DDA">
        <w:t xml:space="preserve"> </w:t>
      </w:r>
      <w:proofErr w:type="spellStart"/>
      <w:r w:rsidRPr="00757DDA">
        <w:t>және</w:t>
      </w:r>
      <w:proofErr w:type="spellEnd"/>
      <w:r w:rsidRPr="00757DDA">
        <w:t xml:space="preserve"> </w:t>
      </w:r>
      <w:proofErr w:type="spellStart"/>
      <w:r w:rsidRPr="00757DDA">
        <w:t>ғылым</w:t>
      </w:r>
      <w:proofErr w:type="spellEnd"/>
      <w:r w:rsidRPr="00757DDA">
        <w:t xml:space="preserve"> </w:t>
      </w:r>
      <w:proofErr w:type="spellStart"/>
      <w:r w:rsidRPr="00757DDA">
        <w:t>министрлігі</w:t>
      </w:r>
      <w:proofErr w:type="spellEnd"/>
      <w:r w:rsidRPr="00757DDA">
        <w:t xml:space="preserve">                                                       и науки Республики Казахстан</w:t>
      </w:r>
    </w:p>
    <w:p w:rsidRDefault="00634EB4" w:rsidP="00634EB4" w:rsidR="00634EB4" w:rsidRPr="00757DDA">
      <w:pPr>
        <w:jc w:val="both"/>
      </w:pPr>
    </w:p>
    <w:p w:rsidRDefault="00634EB4" w:rsidP="00634EB4" w:rsidR="00634EB4" w:rsidRPr="00757DDA">
      <w:pPr>
        <w:jc w:val="both"/>
      </w:pPr>
      <w:r w:rsidRPr="00757DDA">
        <w:t xml:space="preserve">                                                                                                                                       </w:t>
      </w:r>
    </w:p>
    <w:p w:rsidRDefault="00634EB4" w:rsidP="00634EB4" w:rsidR="00634EB4" w:rsidRPr="00757DDA">
      <w:pPr>
        <w:tabs>
          <w:tab w:pos="4819" w:val="center"/>
        </w:tabs>
        <w:jc w:val="both"/>
      </w:pPr>
    </w:p>
    <w:p w:rsidRDefault="00634EB4" w:rsidP="00634EB4" w:rsidR="00634EB4" w:rsidRPr="00757DDA">
      <w:pPr>
        <w:rPr>
          <w:color w:val="000000"/>
        </w:rPr>
      </w:pPr>
      <w:r w:rsidRPr="00757DDA">
        <w:rPr>
          <w:color w:val="000000"/>
        </w:rPr>
        <w:t>КУӘЛІ</w:t>
      </w:r>
      <w:proofErr w:type="gramStart"/>
      <w:r w:rsidRPr="00757DDA">
        <w:rPr>
          <w:color w:val="000000"/>
        </w:rPr>
        <w:t>К</w:t>
      </w:r>
      <w:proofErr w:type="gramEnd"/>
      <w:r w:rsidRPr="00757DDA">
        <w:rPr>
          <w:color w:val="000000"/>
        </w:rPr>
        <w:t xml:space="preserve"> </w:t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  <w:t xml:space="preserve">                    СВИДЕТЕЛЬСТВО</w:t>
      </w:r>
    </w:p>
    <w:p w:rsidRDefault="00634EB4" w:rsidP="00634EB4" w:rsidR="00634EB4" w:rsidRPr="00757DDA">
      <w:pPr>
        <w:rPr>
          <w:color w:val="000000"/>
        </w:rPr>
      </w:pPr>
    </w:p>
    <w:p w:rsidRDefault="00634EB4" w:rsidP="00634EB4" w:rsidR="00634EB4" w:rsidRPr="00757DDA">
      <w:pPr>
        <w:jc w:val="both"/>
      </w:pPr>
    </w:p>
    <w:p w:rsidRDefault="00634EB4" w:rsidP="00634EB4" w:rsidR="00634EB4" w:rsidRPr="00757DDA">
      <w:pPr>
        <w:jc w:val="center"/>
        <w:rPr>
          <w:color w:val="000000"/>
        </w:rPr>
      </w:pPr>
    </w:p>
    <w:p w:rsidRDefault="00634EB4" w:rsidP="00634EB4" w:rsidR="00634EB4" w:rsidRPr="00757DDA">
      <w:pPr>
        <w:jc w:val="center"/>
        <w:rPr>
          <w:color w:val="000000"/>
        </w:rPr>
      </w:pPr>
    </w:p>
    <w:p w:rsidRDefault="00634EB4" w:rsidP="00634EB4" w:rsidR="00634EB4" w:rsidRPr="00757DDA">
      <w:pPr>
        <w:rPr>
          <w:color w:val="000000"/>
        </w:rPr>
      </w:pPr>
      <w:r w:rsidRPr="00757DDA">
        <w:rPr>
          <w:color w:val="000000"/>
        </w:rPr>
        <w:t>М.</w:t>
      </w:r>
      <w:proofErr w:type="gramStart"/>
      <w:r w:rsidRPr="00757DDA">
        <w:rPr>
          <w:color w:val="000000"/>
        </w:rPr>
        <w:t>О</w:t>
      </w:r>
      <w:proofErr w:type="gramEnd"/>
      <w:r w:rsidRPr="00757DDA">
        <w:rPr>
          <w:color w:val="000000"/>
        </w:rPr>
        <w:t xml:space="preserve"> Министр</w:t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</w:r>
      <w:r w:rsidRPr="00757DDA">
        <w:rPr>
          <w:color w:val="000000"/>
        </w:rPr>
        <w:tab/>
        <w:t xml:space="preserve">                        </w:t>
      </w:r>
      <w:proofErr w:type="spellStart"/>
      <w:r w:rsidRPr="00757DDA">
        <w:rPr>
          <w:color w:val="000000"/>
        </w:rPr>
        <w:t>Аты-жөні</w:t>
      </w:r>
      <w:proofErr w:type="spellEnd"/>
    </w:p>
    <w:p w:rsidRDefault="00634EB4" w:rsidP="00B5779B" w:rsidR="00634EB4" w:rsidRPr="00757DDA">
      <w:pPr>
        <w:jc w:val="center"/>
        <w:rPr>
          <w:b/>
          <w:sz w:val="28"/>
          <w:szCs w:val="28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30.10.2020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21548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образования и науки РК - Заместитель директора Тимур Владимирович Давлет, 27.10.2020 19:33:27,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29.10.2020 18:51:00,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образования и науки РК - Министра образования и науки Республики Казахстан А. Аймагамбетов, 30.10.2020 09:08:27, положительный результат проверки ЭЦП</w:t>
      </w:r>
    </w:p>
    <w:sectPr w:rsidSect="00196968" w:rsidR="00634EB4" w:rsidRPr="00757DDA">
      <w:footerReference w:type="first" r:id="rId11"/>
      <w:footerReference w:type="default" r:id="rId12"/>
      <w:pgSz w:h="16838" w:w="11906"/>
      <w:pgMar w:gutter="0" w:footer="708" w:header="708" w:left="1276" w:bottom="1134" w:right="850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21548 болып енгізілді</w:t>
    </w:r>
  </w:p>
  <w:p>
    <w:pPr>
      <w:spacing w:after="0" w:before="0"/>
      <w:jc w:val="center"/>
    </w:pPr>
    <w:r>
      <w:t>ИС «ИПГО». Копия электронного документа. Дата  02.11.2020.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02.11.2020.</w:t>
    </w:r>
  </w:p>
</w:ft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7CB62193"/>
    <w:multiLevelType w:val="hybridMultilevel"/>
    <w:tmpl w:val="8D767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9366C"/>
    <w:rsid w:val="000666B9"/>
    <w:rsid w:val="00080C40"/>
    <w:rsid w:val="000D68F9"/>
    <w:rsid w:val="000F53C3"/>
    <w:rsid w:val="00122906"/>
    <w:rsid w:val="001416AD"/>
    <w:rsid w:val="00196968"/>
    <w:rsid w:val="00206271"/>
    <w:rsid w:val="002B0FB8"/>
    <w:rsid w:val="002E524A"/>
    <w:rsid w:val="00380A66"/>
    <w:rsid w:val="004D4D80"/>
    <w:rsid w:val="005442A3"/>
    <w:rsid w:val="005A472B"/>
    <w:rsid w:val="00634EB4"/>
    <w:rsid w:val="00664407"/>
    <w:rsid w:val="007363CF"/>
    <w:rsid w:val="00757DDA"/>
    <w:rsid w:val="00775D60"/>
    <w:rsid w:val="007F2EE5"/>
    <w:rsid w:val="009367C4"/>
    <w:rsid w:val="009751AF"/>
    <w:rsid w:val="0099366C"/>
    <w:rsid w:val="00B5779B"/>
    <w:rsid w:val="00BC4FCD"/>
    <w:rsid w:val="00C1747D"/>
    <w:rsid w:val="00C87F0F"/>
    <w:rsid w:val="00CD488F"/>
    <w:rsid w:val="00D00153"/>
    <w:rsid w:val="00EA2E0F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4EB4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634EB4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34EB4"/>
    <w:rPr>
      <w:rFonts w:ascii="Times/Kazakh" w:eastAsia="Times New Roman" w:hAnsi="Times/Kazakh" w:cs="Times New Roman"/>
      <w:b/>
      <w:sz w:val="26"/>
      <w:szCs w:val="20"/>
      <w:lang w:eastAsia="ko-KR"/>
    </w:rPr>
  </w:style>
  <w:style w:type="character" w:customStyle="1" w:styleId="30">
    <w:name w:val="Заголовок 3 Знак"/>
    <w:basedOn w:val="a0"/>
    <w:link w:val="3"/>
    <w:semiHidden/>
    <w:rsid w:val="00634EB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ab">
    <w:name w:val="Знак"/>
    <w:basedOn w:val="a"/>
    <w:autoRedefine/>
    <w:rsid w:val="00634EB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634EB4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634EB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634EB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634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634EB4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634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63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634EB4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rsid w:val="00634E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rsid w:val="00634E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634E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634EB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634E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634EB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34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rsid w:val="00634EB4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634EB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634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,Зн"/>
    <w:basedOn w:val="a"/>
    <w:link w:val="af9"/>
    <w:uiPriority w:val="99"/>
    <w:qFormat/>
    <w:rsid w:val="00634EB4"/>
    <w:pPr>
      <w:spacing w:before="100" w:beforeAutospacing="1" w:after="100" w:afterAutospacing="1"/>
    </w:pPr>
  </w:style>
  <w:style w:type="character" w:styleId="afa">
    <w:name w:val="page number"/>
    <w:basedOn w:val="a0"/>
    <w:rsid w:val="00634EB4"/>
  </w:style>
  <w:style w:type="character" w:styleId="afb">
    <w:name w:val="Strong"/>
    <w:qFormat/>
    <w:rsid w:val="00634EB4"/>
    <w:rPr>
      <w:b/>
      <w:bCs/>
    </w:rPr>
  </w:style>
  <w:style w:type="paragraph" w:styleId="afc">
    <w:name w:val="footer"/>
    <w:basedOn w:val="a"/>
    <w:link w:val="afd"/>
    <w:rsid w:val="00634EB4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634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Обычный (веб)1 Знак,Знак Знак Знак1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 Знак"/>
    <w:link w:val="af8"/>
    <w:uiPriority w:val="99"/>
    <w:locked/>
    <w:rsid w:val="00634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qFormat="1" w:uiPriority="35"/>
    <w:lsdException w:name="annotation reference" w:uiPriority="0"/>
    <w:lsdException w:name="page number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0" w:unhideWhenUsed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20" w:unhideWhenUsed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936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2" w:type="paragraph">
    <w:name w:val="heading 2"/>
    <w:basedOn w:val="a"/>
    <w:next w:val="a"/>
    <w:link w:val="20"/>
    <w:qFormat/>
    <w:rsid w:val="00634EB4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styleId="3" w:type="paragraph">
    <w:name w:val="heading 3"/>
    <w:basedOn w:val="a"/>
    <w:next w:val="a"/>
    <w:link w:val="30"/>
    <w:semiHidden/>
    <w:unhideWhenUsed/>
    <w:qFormat/>
    <w:rsid w:val="00634EB4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5B9BD5"/>
      <w:sz w:val="2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99366C"/>
    <w:pPr>
      <w:spacing w:after="0" w:line="240" w:lineRule="auto"/>
    </w:pPr>
    <w:rPr>
      <w:rFonts w:ascii="Calibri" w:cs="Times New Roman" w:eastAsia="Times New Roman" w:hAnsi="Calibri"/>
      <w:lang w:eastAsia="ru-RU"/>
    </w:rPr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annotation reference"/>
    <w:basedOn w:val="a0"/>
    <w:semiHidden/>
    <w:unhideWhenUsed/>
    <w:rsid w:val="0099366C"/>
    <w:rPr>
      <w:sz w:val="16"/>
      <w:szCs w:val="16"/>
    </w:rPr>
  </w:style>
  <w:style w:styleId="a5" w:type="paragraph">
    <w:name w:val="annotation text"/>
    <w:basedOn w:val="a"/>
    <w:link w:val="a6"/>
    <w:semiHidden/>
    <w:unhideWhenUsed/>
    <w:rsid w:val="0099366C"/>
    <w:rPr>
      <w:sz w:val="20"/>
      <w:szCs w:val="20"/>
    </w:rPr>
  </w:style>
  <w:style w:customStyle="1" w:styleId="a6" w:type="character">
    <w:name w:val="Текст примечания Знак"/>
    <w:basedOn w:val="a0"/>
    <w:link w:val="a5"/>
    <w:semiHidden/>
    <w:rsid w:val="0099366C"/>
    <w:rPr>
      <w:rFonts w:ascii="Times New Roman" w:cs="Times New Roman" w:eastAsia="Times New Roman" w:hAnsi="Times New Roman"/>
      <w:sz w:val="20"/>
      <w:szCs w:val="20"/>
      <w:lang w:eastAsia="ru-RU"/>
    </w:rPr>
  </w:style>
  <w:style w:styleId="a7" w:type="paragraph">
    <w:name w:val="annotation subject"/>
    <w:basedOn w:val="a5"/>
    <w:next w:val="a5"/>
    <w:link w:val="a8"/>
    <w:semiHidden/>
    <w:unhideWhenUsed/>
    <w:rsid w:val="0099366C"/>
    <w:rPr>
      <w:b/>
      <w:bCs/>
    </w:rPr>
  </w:style>
  <w:style w:customStyle="1" w:styleId="a8" w:type="character">
    <w:name w:val="Тема примечания Знак"/>
    <w:basedOn w:val="a6"/>
    <w:link w:val="a7"/>
    <w:semiHidden/>
    <w:rsid w:val="0099366C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styleId="a9" w:type="paragraph">
    <w:name w:val="Balloon Text"/>
    <w:basedOn w:val="a"/>
    <w:link w:val="aa"/>
    <w:semiHidden/>
    <w:unhideWhenUsed/>
    <w:rsid w:val="0099366C"/>
    <w:rPr>
      <w:rFonts w:ascii="Segoe UI" w:cs="Segoe UI" w:hAnsi="Segoe UI"/>
      <w:sz w:val="18"/>
      <w:szCs w:val="18"/>
    </w:rPr>
  </w:style>
  <w:style w:customStyle="1" w:styleId="aa" w:type="character">
    <w:name w:val="Текст выноски Знак"/>
    <w:basedOn w:val="a0"/>
    <w:link w:val="a9"/>
    <w:semiHidden/>
    <w:rsid w:val="0099366C"/>
    <w:rPr>
      <w:rFonts w:ascii="Segoe UI" w:cs="Segoe UI" w:eastAsia="Times New Roman" w:hAnsi="Segoe UI"/>
      <w:sz w:val="18"/>
      <w:szCs w:val="18"/>
      <w:lang w:eastAsia="ru-RU"/>
    </w:rPr>
  </w:style>
  <w:style w:customStyle="1" w:styleId="20" w:type="character">
    <w:name w:val="Заголовок 2 Знак"/>
    <w:basedOn w:val="a0"/>
    <w:link w:val="2"/>
    <w:rsid w:val="00634EB4"/>
    <w:rPr>
      <w:rFonts w:ascii="Times/Kazakh" w:cs="Times New Roman" w:eastAsia="Times New Roman" w:hAnsi="Times/Kazakh"/>
      <w:b/>
      <w:sz w:val="26"/>
      <w:szCs w:val="20"/>
      <w:lang w:eastAsia="ko-KR"/>
    </w:rPr>
  </w:style>
  <w:style w:customStyle="1" w:styleId="30" w:type="character">
    <w:name w:val="Заголовок 3 Знак"/>
    <w:basedOn w:val="a0"/>
    <w:link w:val="3"/>
    <w:semiHidden/>
    <w:rsid w:val="00634EB4"/>
    <w:rPr>
      <w:rFonts w:asciiTheme="majorHAnsi" w:cstheme="majorBidi" w:eastAsiaTheme="majorEastAsia" w:hAnsiTheme="majorHAnsi"/>
      <w:b/>
      <w:bCs/>
      <w:color w:themeColor="accent1" w:val="5B9BD5"/>
      <w:sz w:val="20"/>
      <w:szCs w:val="20"/>
      <w:lang w:eastAsia="ru-RU"/>
    </w:rPr>
  </w:style>
  <w:style w:customStyle="1" w:styleId="ab" w:type="paragraph">
    <w:name w:val="Знак"/>
    <w:basedOn w:val="a"/>
    <w:autoRedefine/>
    <w:rsid w:val="00634EB4"/>
    <w:pPr>
      <w:spacing w:after="160" w:line="240" w:lineRule="exact"/>
    </w:pPr>
    <w:rPr>
      <w:rFonts w:eastAsia="SimSun"/>
      <w:b/>
      <w:sz w:val="28"/>
      <w:lang w:eastAsia="en-US" w:val="en-US"/>
    </w:rPr>
  </w:style>
  <w:style w:styleId="ac" w:type="paragraph">
    <w:name w:val="Body Text Indent"/>
    <w:basedOn w:val="a"/>
    <w:link w:val="ad"/>
    <w:rsid w:val="00634EB4"/>
    <w:pPr>
      <w:ind w:firstLine="1122"/>
      <w:jc w:val="both"/>
    </w:pPr>
    <w:rPr>
      <w:lang w:val="kk-KZ"/>
    </w:rPr>
  </w:style>
  <w:style w:customStyle="1" w:styleId="ad" w:type="character">
    <w:name w:val="Основной текст с отступом Знак"/>
    <w:basedOn w:val="a0"/>
    <w:link w:val="ac"/>
    <w:rsid w:val="00634EB4"/>
    <w:rPr>
      <w:rFonts w:ascii="Times New Roman" w:cs="Times New Roman" w:eastAsia="Times New Roman" w:hAnsi="Times New Roman"/>
      <w:sz w:val="24"/>
      <w:szCs w:val="24"/>
      <w:lang w:eastAsia="ru-RU" w:val="kk-KZ"/>
    </w:rPr>
  </w:style>
  <w:style w:styleId="ae" w:type="paragraph">
    <w:name w:val="Title"/>
    <w:basedOn w:val="a"/>
    <w:link w:val="af"/>
    <w:qFormat/>
    <w:rsid w:val="00634EB4"/>
    <w:pPr>
      <w:jc w:val="center"/>
    </w:pPr>
    <w:rPr>
      <w:sz w:val="28"/>
    </w:rPr>
  </w:style>
  <w:style w:customStyle="1" w:styleId="af" w:type="character">
    <w:name w:val="Название Знак"/>
    <w:basedOn w:val="a0"/>
    <w:link w:val="ae"/>
    <w:rsid w:val="00634EB4"/>
    <w:rPr>
      <w:rFonts w:ascii="Times New Roman" w:cs="Times New Roman" w:eastAsia="Times New Roman" w:hAnsi="Times New Roman"/>
      <w:sz w:val="28"/>
      <w:szCs w:val="24"/>
      <w:lang w:eastAsia="ru-RU"/>
    </w:rPr>
  </w:style>
  <w:style w:styleId="af0" w:type="paragraph">
    <w:name w:val="Subtitle"/>
    <w:basedOn w:val="a"/>
    <w:link w:val="af1"/>
    <w:qFormat/>
    <w:rsid w:val="00634EB4"/>
    <w:pPr>
      <w:ind w:firstLine="709"/>
      <w:jc w:val="both"/>
    </w:pPr>
    <w:rPr>
      <w:sz w:val="28"/>
    </w:rPr>
  </w:style>
  <w:style w:customStyle="1" w:styleId="af1" w:type="character">
    <w:name w:val="Подзаголовок Знак"/>
    <w:basedOn w:val="a0"/>
    <w:link w:val="af0"/>
    <w:rsid w:val="00634EB4"/>
    <w:rPr>
      <w:rFonts w:ascii="Times New Roman" w:cs="Times New Roman" w:eastAsia="Times New Roman" w:hAnsi="Times New Roman"/>
      <w:sz w:val="28"/>
      <w:szCs w:val="24"/>
      <w:lang w:eastAsia="ru-RU"/>
    </w:rPr>
  </w:style>
  <w:style w:styleId="af2" w:type="paragraph">
    <w:name w:val="No Spacing"/>
    <w:uiPriority w:val="1"/>
    <w:qFormat/>
    <w:rsid w:val="00634EB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015" w:type="paragraph">
    <w:name w:val="Стиль Слева:  0 см Выступ:  15 см"/>
    <w:basedOn w:val="a"/>
    <w:rsid w:val="00634EB4"/>
    <w:pPr>
      <w:widowControl w:val="0"/>
      <w:spacing w:before="120"/>
      <w:ind w:hanging="851" w:left="851"/>
      <w:jc w:val="both"/>
    </w:pPr>
    <w:rPr>
      <w:rFonts w:ascii="Arial" w:hAnsi="Arial"/>
      <w:snapToGrid w:val="0"/>
      <w:szCs w:val="20"/>
    </w:rPr>
  </w:style>
  <w:style w:styleId="af3" w:type="paragraph">
    <w:name w:val="header"/>
    <w:basedOn w:val="a"/>
    <w:link w:val="af4"/>
    <w:rsid w:val="00634EB4"/>
    <w:pPr>
      <w:tabs>
        <w:tab w:pos="4677" w:val="center"/>
        <w:tab w:pos="9355" w:val="right"/>
      </w:tabs>
      <w:suppressAutoHyphens/>
    </w:pPr>
    <w:rPr>
      <w:lang w:eastAsia="ar-SA"/>
    </w:rPr>
  </w:style>
  <w:style w:customStyle="1" w:styleId="af4" w:type="character">
    <w:name w:val="Верхний колонтитул Знак"/>
    <w:basedOn w:val="a0"/>
    <w:link w:val="af3"/>
    <w:rsid w:val="00634EB4"/>
    <w:rPr>
      <w:rFonts w:ascii="Times New Roman" w:cs="Times New Roman" w:eastAsia="Times New Roman" w:hAnsi="Times New Roman"/>
      <w:sz w:val="24"/>
      <w:szCs w:val="24"/>
      <w:lang w:eastAsia="ar-SA"/>
    </w:rPr>
  </w:style>
  <w:style w:customStyle="1" w:styleId="s0" w:type="character">
    <w:name w:val="s0"/>
    <w:rsid w:val="00634EB4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customStyle="1" w:styleId="1" w:type="paragraph">
    <w:name w:val="Знак Знак Знак1 Знак"/>
    <w:basedOn w:val="a"/>
    <w:autoRedefine/>
    <w:rsid w:val="00634EB4"/>
    <w:pPr>
      <w:spacing w:after="160" w:line="240" w:lineRule="exact"/>
    </w:pPr>
    <w:rPr>
      <w:sz w:val="28"/>
      <w:szCs w:val="20"/>
      <w:lang w:eastAsia="en-US" w:val="en-US"/>
    </w:rPr>
  </w:style>
  <w:style w:customStyle="1" w:styleId="s1" w:type="character">
    <w:name w:val="s1"/>
    <w:rsid w:val="00634EB4"/>
    <w:rPr>
      <w:rFonts w:ascii="Times New Roman" w:cs="Times New Roman" w:hAnsi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styleId="21" w:type="paragraph">
    <w:name w:val="Body Text Indent 2"/>
    <w:basedOn w:val="a"/>
    <w:link w:val="22"/>
    <w:rsid w:val="00634EB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customStyle="1" w:styleId="22" w:type="character">
    <w:name w:val="Основной текст с отступом 2 Знак"/>
    <w:basedOn w:val="a0"/>
    <w:link w:val="21"/>
    <w:rsid w:val="00634EB4"/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character">
    <w:name w:val="Hyperlink"/>
    <w:rsid w:val="00634EB4"/>
    <w:rPr>
      <w:rFonts w:ascii="Times New Roman" w:cs="Times New Roman" w:hAnsi="Times New Roman" w:hint="default"/>
      <w:color w:val="333399"/>
      <w:u w:val="single"/>
    </w:rPr>
  </w:style>
  <w:style w:customStyle="1" w:styleId="af6" w:type="paragraph">
    <w:name w:val="Знак Знак Знак"/>
    <w:basedOn w:val="a"/>
    <w:autoRedefine/>
    <w:rsid w:val="00634EB4"/>
    <w:pPr>
      <w:spacing w:after="160" w:line="240" w:lineRule="exact"/>
    </w:pPr>
    <w:rPr>
      <w:rFonts w:eastAsia="SimSun"/>
      <w:b/>
      <w:sz w:val="28"/>
      <w:lang w:eastAsia="en-US" w:val="en-US"/>
    </w:rPr>
  </w:style>
  <w:style w:styleId="af7" w:type="paragraph">
    <w:name w:val="List Paragraph"/>
    <w:basedOn w:val="a"/>
    <w:qFormat/>
    <w:rsid w:val="00634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af8" w:type="paragraph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,Зн"/>
    <w:basedOn w:val="a"/>
    <w:link w:val="af9"/>
    <w:uiPriority w:val="99"/>
    <w:qFormat/>
    <w:rsid w:val="00634EB4"/>
    <w:pPr>
      <w:spacing w:after="100" w:afterAutospacing="1" w:before="100" w:beforeAutospacing="1"/>
    </w:pPr>
  </w:style>
  <w:style w:styleId="afa" w:type="character">
    <w:name w:val="page number"/>
    <w:basedOn w:val="a0"/>
    <w:rsid w:val="00634EB4"/>
  </w:style>
  <w:style w:styleId="afb" w:type="character">
    <w:name w:val="Strong"/>
    <w:qFormat/>
    <w:rsid w:val="00634EB4"/>
    <w:rPr>
      <w:b/>
      <w:bCs/>
    </w:rPr>
  </w:style>
  <w:style w:styleId="afc" w:type="paragraph">
    <w:name w:val="footer"/>
    <w:basedOn w:val="a"/>
    <w:link w:val="afd"/>
    <w:rsid w:val="00634EB4"/>
    <w:pPr>
      <w:tabs>
        <w:tab w:pos="4677" w:val="center"/>
        <w:tab w:pos="9355" w:val="right"/>
      </w:tabs>
      <w:overflowPunct w:val="0"/>
      <w:autoSpaceDE w:val="0"/>
      <w:autoSpaceDN w:val="0"/>
      <w:adjustRightInd w:val="0"/>
    </w:pPr>
    <w:rPr>
      <w:sz w:val="20"/>
      <w:szCs w:val="20"/>
    </w:rPr>
  </w:style>
  <w:style w:customStyle="1" w:styleId="afd" w:type="character">
    <w:name w:val="Нижний колонтитул Знак"/>
    <w:basedOn w:val="a0"/>
    <w:link w:val="afc"/>
    <w:rsid w:val="00634EB4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9" w:type="character">
    <w:name w:val="Обычный (веб) Знак"/>
    <w:aliases w:val="Обычный (Web) Знак,Обычный (веб)1 Знак,Знак Знак Знак1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 Знак"/>
    <w:link w:val="af8"/>
    <w:uiPriority w:val="99"/>
    <w:locked/>
    <w:rsid w:val="00634EB4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theme" Target="theme/theme1.xml"/>
    <Relationship Id="rId2" Type="http://schemas.openxmlformats.org/officeDocument/2006/relationships/numbering" Target="numbering.xml"/>
    <Relationship Id="rId3" Type="http://schemas.openxmlformats.org/officeDocument/2006/relationships/styles" Target="styles.xml"/>
    <Relationship Id="rId4" Type="http://schemas.microsoft.com/office/2007/relationships/stylesWithEffects" Target="stylesWithEffects.xml"/>
    <Relationship Id="rId5" Type="http://schemas.openxmlformats.org/officeDocument/2006/relationships/settings" Target="settings.xml"/>
    <Relationship Id="rId6" Type="http://schemas.openxmlformats.org/officeDocument/2006/relationships/webSettings" Target="webSettings.xml"/>
    <Relationship Id="rId7" Type="http://schemas.openxmlformats.org/officeDocument/2006/relationships/hyperlink" Target="http://adilet.zan.kz/rus/docs/P1500000384" TargetMode="External"/>
    <Relationship Id="rId8" Type="http://schemas.openxmlformats.org/officeDocument/2006/relationships/image" Target="media/image1.jpeg"/>
    <Relationship Id="rId9" Type="http://schemas.openxmlformats.org/officeDocument/2006/relationships/fontTable" Target="fontTable.xml"/>
    <Relationship Id="rId11" Type="http://schemas.openxmlformats.org/officeDocument/2006/relationships/footer" Target="cover-footer.xml"/>
    <Relationship Id="rId12" Type="http://schemas.openxmlformats.org/officeDocument/2006/relationships/footer" Target="content-footer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F2FB1DC-0C37-42C7-B9B7-67D400FD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Акылбеков Мади Акылбекулы</lastModifiedBy>
  <dcterms:modified xsi:type="dcterms:W3CDTF">2020-10-17T05:51:00Z</dcterms:modified>
  <revision>25</revision>
</coreProperties>
</file>